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EFF7E6" w14:textId="77777777" w:rsidR="00FD267F" w:rsidRPr="00955D94" w:rsidRDefault="00FD267F" w:rsidP="008B5C0E">
      <w:pPr>
        <w:pBdr>
          <w:top w:val="nil"/>
          <w:left w:val="nil"/>
          <w:bottom w:val="nil"/>
          <w:right w:val="nil"/>
          <w:between w:val="nil"/>
        </w:pBdr>
        <w:spacing w:line="240" w:lineRule="auto"/>
        <w:ind w:leftChars="2550" w:left="5102" w:hanging="2"/>
        <w:rPr>
          <w:sz w:val="24"/>
          <w:szCs w:val="24"/>
        </w:rPr>
      </w:pPr>
      <w:r w:rsidRPr="00955D94">
        <w:rPr>
          <w:sz w:val="24"/>
          <w:szCs w:val="24"/>
        </w:rPr>
        <w:t>Додаток № 2</w:t>
      </w:r>
    </w:p>
    <w:p w14:paraId="7DA892BF" w14:textId="06D57649" w:rsidR="00FD267F" w:rsidRPr="00955D94" w:rsidRDefault="00FD267F" w:rsidP="008B5C0E">
      <w:pPr>
        <w:pBdr>
          <w:top w:val="nil"/>
          <w:left w:val="nil"/>
          <w:bottom w:val="nil"/>
          <w:right w:val="nil"/>
          <w:between w:val="nil"/>
        </w:pBdr>
        <w:spacing w:line="240" w:lineRule="auto"/>
        <w:ind w:leftChars="2550" w:left="5102" w:hanging="2"/>
        <w:jc w:val="both"/>
        <w:rPr>
          <w:sz w:val="24"/>
          <w:szCs w:val="24"/>
        </w:rPr>
      </w:pPr>
      <w:r w:rsidRPr="00955D94">
        <w:rPr>
          <w:sz w:val="24"/>
          <w:szCs w:val="24"/>
        </w:rPr>
        <w:t>до Положення</w:t>
      </w:r>
      <w:r w:rsidRPr="00955D94">
        <w:rPr>
          <w:b/>
          <w:sz w:val="24"/>
          <w:szCs w:val="24"/>
        </w:rPr>
        <w:t xml:space="preserve"> </w:t>
      </w:r>
      <w:r w:rsidRPr="00955D94">
        <w:rPr>
          <w:sz w:val="24"/>
          <w:szCs w:val="24"/>
        </w:rPr>
        <w:t xml:space="preserve">про порядок передачі в оренду майна, яке належить до комунальної власності Харківської міської територіальної громади </w:t>
      </w:r>
    </w:p>
    <w:p w14:paraId="11477766" w14:textId="0453328F" w:rsidR="00FD267F" w:rsidRDefault="00FD267F" w:rsidP="008B5C0E">
      <w:pPr>
        <w:pBdr>
          <w:top w:val="nil"/>
          <w:left w:val="nil"/>
          <w:bottom w:val="nil"/>
          <w:right w:val="nil"/>
          <w:between w:val="nil"/>
        </w:pBdr>
        <w:spacing w:line="240" w:lineRule="auto"/>
        <w:ind w:leftChars="2550" w:left="5102" w:hanging="2"/>
        <w:jc w:val="right"/>
        <w:rPr>
          <w:sz w:val="24"/>
          <w:szCs w:val="24"/>
        </w:rPr>
      </w:pPr>
      <w:bookmarkStart w:id="0" w:name="_heading=h.l7a3n9" w:colFirst="0" w:colLast="0"/>
      <w:bookmarkEnd w:id="0"/>
    </w:p>
    <w:p w14:paraId="27DBD84E" w14:textId="77777777" w:rsidR="008B5C0E" w:rsidRPr="00955D94" w:rsidRDefault="008B5C0E" w:rsidP="008B5C0E">
      <w:pPr>
        <w:pBdr>
          <w:top w:val="nil"/>
          <w:left w:val="nil"/>
          <w:bottom w:val="nil"/>
          <w:right w:val="nil"/>
          <w:between w:val="nil"/>
        </w:pBdr>
        <w:spacing w:line="240" w:lineRule="auto"/>
        <w:ind w:leftChars="2550" w:left="5102" w:hanging="2"/>
        <w:jc w:val="right"/>
        <w:rPr>
          <w:sz w:val="24"/>
          <w:szCs w:val="24"/>
        </w:rPr>
      </w:pPr>
    </w:p>
    <w:p w14:paraId="7DBC47DD" w14:textId="77777777" w:rsidR="00FD267F" w:rsidRPr="00955D94" w:rsidRDefault="00FD267F" w:rsidP="00FD267F">
      <w:pPr>
        <w:pBdr>
          <w:top w:val="nil"/>
          <w:left w:val="nil"/>
          <w:bottom w:val="nil"/>
          <w:right w:val="nil"/>
          <w:between w:val="nil"/>
        </w:pBdr>
        <w:spacing w:line="240" w:lineRule="auto"/>
        <w:ind w:left="1" w:hanging="3"/>
        <w:jc w:val="center"/>
        <w:rPr>
          <w:sz w:val="28"/>
          <w:szCs w:val="28"/>
        </w:rPr>
      </w:pPr>
      <w:r w:rsidRPr="00955D94">
        <w:rPr>
          <w:b/>
          <w:sz w:val="28"/>
          <w:szCs w:val="28"/>
        </w:rPr>
        <w:t>ПРИМІРНИЙ ДОГОВІР</w:t>
      </w:r>
      <w:r w:rsidRPr="00955D94">
        <w:rPr>
          <w:b/>
          <w:sz w:val="28"/>
          <w:szCs w:val="28"/>
        </w:rPr>
        <w:br/>
        <w:t>оренди майна, що належить до комунальної власності</w:t>
      </w:r>
    </w:p>
    <w:p w14:paraId="3B1DD1E3" w14:textId="77777777" w:rsidR="00FD267F" w:rsidRPr="00955D94" w:rsidRDefault="00FD267F" w:rsidP="00FD267F">
      <w:pPr>
        <w:pBdr>
          <w:top w:val="nil"/>
          <w:left w:val="nil"/>
          <w:bottom w:val="nil"/>
          <w:right w:val="nil"/>
          <w:between w:val="nil"/>
        </w:pBdr>
        <w:spacing w:line="240" w:lineRule="auto"/>
        <w:ind w:left="1" w:hanging="3"/>
        <w:jc w:val="center"/>
        <w:rPr>
          <w:sz w:val="28"/>
          <w:szCs w:val="28"/>
        </w:rPr>
      </w:pPr>
      <w:r w:rsidRPr="00955D94">
        <w:rPr>
          <w:b/>
          <w:sz w:val="28"/>
          <w:szCs w:val="28"/>
        </w:rPr>
        <w:t>Харківської міської територіальної громади</w:t>
      </w:r>
    </w:p>
    <w:p w14:paraId="0209BAD3" w14:textId="77777777" w:rsidR="00FD267F" w:rsidRPr="00955D94" w:rsidRDefault="00FD267F" w:rsidP="00FD267F">
      <w:pPr>
        <w:keepNext/>
        <w:keepLines/>
        <w:pBdr>
          <w:top w:val="nil"/>
          <w:left w:val="nil"/>
          <w:bottom w:val="nil"/>
          <w:right w:val="nil"/>
          <w:between w:val="nil"/>
        </w:pBdr>
        <w:spacing w:line="240" w:lineRule="auto"/>
        <w:ind w:left="0" w:hanging="2"/>
        <w:jc w:val="center"/>
        <w:rPr>
          <w:sz w:val="22"/>
          <w:szCs w:val="22"/>
        </w:rPr>
      </w:pPr>
    </w:p>
    <w:p w14:paraId="4A50DD76" w14:textId="77777777" w:rsidR="00FD267F" w:rsidRPr="00955D94" w:rsidRDefault="00FD267F" w:rsidP="00FD267F">
      <w:pPr>
        <w:keepNext/>
        <w:keepLines/>
        <w:pBdr>
          <w:top w:val="nil"/>
          <w:left w:val="nil"/>
          <w:bottom w:val="nil"/>
          <w:right w:val="nil"/>
          <w:between w:val="nil"/>
        </w:pBdr>
        <w:spacing w:before="120" w:after="120" w:line="240" w:lineRule="auto"/>
        <w:ind w:left="0" w:hanging="2"/>
        <w:jc w:val="center"/>
        <w:rPr>
          <w:b/>
          <w:sz w:val="22"/>
          <w:szCs w:val="22"/>
        </w:rPr>
      </w:pPr>
      <w:r w:rsidRPr="00955D94">
        <w:rPr>
          <w:b/>
          <w:sz w:val="22"/>
          <w:szCs w:val="22"/>
        </w:rPr>
        <w:t>I. Змінювані умови договору (далі — Умови)</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3"/>
        <w:gridCol w:w="1701"/>
        <w:gridCol w:w="2126"/>
        <w:gridCol w:w="1280"/>
        <w:gridCol w:w="1486"/>
        <w:gridCol w:w="69"/>
        <w:gridCol w:w="1508"/>
        <w:gridCol w:w="193"/>
        <w:gridCol w:w="713"/>
      </w:tblGrid>
      <w:tr w:rsidR="00FD267F" w:rsidRPr="008B5C0E" w14:paraId="4A320EF3" w14:textId="77777777" w:rsidTr="00FD267F">
        <w:trPr>
          <w:trHeight w:val="320"/>
        </w:trPr>
        <w:tc>
          <w:tcPr>
            <w:tcW w:w="563" w:type="dxa"/>
          </w:tcPr>
          <w:p w14:paraId="6AE84E84" w14:textId="01002B50" w:rsidR="00FD267F" w:rsidRPr="008B5C0E" w:rsidRDefault="00FD267F" w:rsidP="008B5C0E">
            <w:pPr>
              <w:pBdr>
                <w:top w:val="nil"/>
                <w:left w:val="nil"/>
                <w:bottom w:val="nil"/>
                <w:right w:val="nil"/>
                <w:between w:val="nil"/>
              </w:pBdr>
              <w:spacing w:before="120" w:line="240" w:lineRule="auto"/>
              <w:ind w:left="0" w:hanging="2"/>
              <w:jc w:val="center"/>
              <w:rPr>
                <w:sz w:val="22"/>
                <w:szCs w:val="22"/>
              </w:rPr>
            </w:pPr>
            <w:r w:rsidRPr="008B5C0E">
              <w:rPr>
                <w:sz w:val="22"/>
                <w:szCs w:val="22"/>
              </w:rPr>
              <w:t>1</w:t>
            </w:r>
          </w:p>
        </w:tc>
        <w:tc>
          <w:tcPr>
            <w:tcW w:w="1701" w:type="dxa"/>
          </w:tcPr>
          <w:p w14:paraId="6D190E7E"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 xml:space="preserve">Найменування населеного пункту </w:t>
            </w:r>
          </w:p>
        </w:tc>
        <w:tc>
          <w:tcPr>
            <w:tcW w:w="7375" w:type="dxa"/>
            <w:gridSpan w:val="7"/>
          </w:tcPr>
          <w:p w14:paraId="754DF161"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 місто Харків</w:t>
            </w:r>
          </w:p>
        </w:tc>
      </w:tr>
      <w:tr w:rsidR="00FD267F" w:rsidRPr="008B5C0E" w14:paraId="655E0712" w14:textId="77777777" w:rsidTr="00FD267F">
        <w:trPr>
          <w:trHeight w:val="320"/>
        </w:trPr>
        <w:tc>
          <w:tcPr>
            <w:tcW w:w="563" w:type="dxa"/>
          </w:tcPr>
          <w:p w14:paraId="7D744BBA"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2</w:t>
            </w:r>
          </w:p>
        </w:tc>
        <w:tc>
          <w:tcPr>
            <w:tcW w:w="1701" w:type="dxa"/>
          </w:tcPr>
          <w:p w14:paraId="718A1B66"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Дата</w:t>
            </w:r>
          </w:p>
        </w:tc>
        <w:tc>
          <w:tcPr>
            <w:tcW w:w="7375" w:type="dxa"/>
            <w:gridSpan w:val="7"/>
          </w:tcPr>
          <w:p w14:paraId="5A4A0992" w14:textId="77777777" w:rsidR="00FD267F" w:rsidRPr="008B5C0E" w:rsidRDefault="00FD267F" w:rsidP="00727D51">
            <w:pPr>
              <w:pBdr>
                <w:top w:val="nil"/>
                <w:left w:val="nil"/>
                <w:bottom w:val="nil"/>
                <w:right w:val="nil"/>
                <w:between w:val="nil"/>
              </w:pBdr>
              <w:spacing w:before="120" w:after="120" w:line="240" w:lineRule="auto"/>
              <w:ind w:left="0" w:hanging="2"/>
              <w:rPr>
                <w:sz w:val="22"/>
                <w:szCs w:val="22"/>
              </w:rPr>
            </w:pPr>
            <w:r w:rsidRPr="008B5C0E">
              <w:rPr>
                <w:sz w:val="22"/>
                <w:szCs w:val="22"/>
              </w:rPr>
              <w:t> «___» _____________ 202__року</w:t>
            </w:r>
          </w:p>
        </w:tc>
      </w:tr>
      <w:tr w:rsidR="00FD267F" w:rsidRPr="008B5C0E" w14:paraId="586FC576" w14:textId="77777777" w:rsidTr="008B5C0E">
        <w:trPr>
          <w:trHeight w:val="2860"/>
        </w:trPr>
        <w:tc>
          <w:tcPr>
            <w:tcW w:w="563" w:type="dxa"/>
            <w:vAlign w:val="center"/>
          </w:tcPr>
          <w:p w14:paraId="63421FFE"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3</w:t>
            </w:r>
          </w:p>
        </w:tc>
        <w:tc>
          <w:tcPr>
            <w:tcW w:w="1701" w:type="dxa"/>
            <w:vAlign w:val="center"/>
          </w:tcPr>
          <w:p w14:paraId="7AD24709"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Сторони</w:t>
            </w:r>
          </w:p>
        </w:tc>
        <w:tc>
          <w:tcPr>
            <w:tcW w:w="2126" w:type="dxa"/>
            <w:vAlign w:val="center"/>
          </w:tcPr>
          <w:p w14:paraId="6FFC1675"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Найменування</w:t>
            </w:r>
          </w:p>
        </w:tc>
        <w:tc>
          <w:tcPr>
            <w:tcW w:w="1280" w:type="dxa"/>
            <w:vAlign w:val="center"/>
          </w:tcPr>
          <w:p w14:paraId="34F67FD0" w14:textId="77777777" w:rsidR="00FD267F" w:rsidRPr="008B5C0E" w:rsidRDefault="00FD267F" w:rsidP="00727D51">
            <w:pPr>
              <w:pBdr>
                <w:top w:val="nil"/>
                <w:left w:val="nil"/>
                <w:bottom w:val="nil"/>
                <w:right w:val="nil"/>
                <w:between w:val="nil"/>
              </w:pBdr>
              <w:spacing w:before="120" w:line="240" w:lineRule="auto"/>
              <w:ind w:left="0" w:right="-82" w:hanging="2"/>
              <w:jc w:val="center"/>
              <w:rPr>
                <w:sz w:val="22"/>
                <w:szCs w:val="22"/>
              </w:rPr>
            </w:pPr>
            <w:r w:rsidRPr="008B5C0E">
              <w:rPr>
                <w:sz w:val="22"/>
                <w:szCs w:val="22"/>
              </w:rPr>
              <w:t>Код згідно з Єдиним державним реєстром юридичних осіб, фізичних осіб —підприєм ців і громадсь ких формувань</w:t>
            </w:r>
          </w:p>
        </w:tc>
        <w:tc>
          <w:tcPr>
            <w:tcW w:w="1555" w:type="dxa"/>
            <w:gridSpan w:val="2"/>
            <w:vAlign w:val="center"/>
          </w:tcPr>
          <w:p w14:paraId="6F922B65"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Адреса місцезнаход ження</w:t>
            </w:r>
          </w:p>
        </w:tc>
        <w:tc>
          <w:tcPr>
            <w:tcW w:w="1701" w:type="dxa"/>
            <w:gridSpan w:val="2"/>
            <w:vAlign w:val="center"/>
          </w:tcPr>
          <w:p w14:paraId="5597C3EA" w14:textId="77777777" w:rsidR="00FD267F" w:rsidRPr="008B5C0E" w:rsidRDefault="00FD267F" w:rsidP="00727D51">
            <w:pPr>
              <w:pBdr>
                <w:top w:val="nil"/>
                <w:left w:val="nil"/>
                <w:bottom w:val="nil"/>
                <w:right w:val="nil"/>
                <w:between w:val="nil"/>
              </w:pBdr>
              <w:spacing w:before="120" w:line="240" w:lineRule="auto"/>
              <w:ind w:left="0" w:right="-45" w:hanging="2"/>
              <w:jc w:val="center"/>
              <w:rPr>
                <w:sz w:val="22"/>
                <w:szCs w:val="22"/>
              </w:rPr>
            </w:pPr>
            <w:r w:rsidRPr="008B5C0E">
              <w:rPr>
                <w:sz w:val="22"/>
                <w:szCs w:val="22"/>
              </w:rPr>
              <w:t>Прізвище, ім’я, по батькові (за наявності) особи, що підписала договір</w:t>
            </w:r>
          </w:p>
        </w:tc>
        <w:tc>
          <w:tcPr>
            <w:tcW w:w="713" w:type="dxa"/>
            <w:vAlign w:val="center"/>
          </w:tcPr>
          <w:p w14:paraId="3A43DC86"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Посада особи, що підписала договір</w:t>
            </w:r>
          </w:p>
        </w:tc>
      </w:tr>
      <w:tr w:rsidR="00FD267F" w:rsidRPr="008B5C0E" w14:paraId="48A9043F" w14:textId="77777777" w:rsidTr="008B5C0E">
        <w:trPr>
          <w:trHeight w:val="320"/>
        </w:trPr>
        <w:tc>
          <w:tcPr>
            <w:tcW w:w="563" w:type="dxa"/>
          </w:tcPr>
          <w:p w14:paraId="52F73654" w14:textId="77777777" w:rsidR="00FD267F" w:rsidRPr="008B5C0E" w:rsidRDefault="00FD267F" w:rsidP="00727D51">
            <w:pPr>
              <w:pBdr>
                <w:top w:val="nil"/>
                <w:left w:val="nil"/>
                <w:bottom w:val="nil"/>
                <w:right w:val="nil"/>
                <w:between w:val="nil"/>
              </w:pBdr>
              <w:spacing w:before="120" w:line="240" w:lineRule="auto"/>
              <w:ind w:left="0" w:right="-45" w:hanging="2"/>
              <w:jc w:val="center"/>
              <w:rPr>
                <w:sz w:val="22"/>
                <w:szCs w:val="22"/>
              </w:rPr>
            </w:pPr>
            <w:r w:rsidRPr="008B5C0E">
              <w:rPr>
                <w:sz w:val="22"/>
                <w:szCs w:val="22"/>
              </w:rPr>
              <w:t>3.1.</w:t>
            </w:r>
          </w:p>
        </w:tc>
        <w:tc>
          <w:tcPr>
            <w:tcW w:w="1701" w:type="dxa"/>
          </w:tcPr>
          <w:p w14:paraId="70EC1505"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Орендодавець</w:t>
            </w:r>
          </w:p>
        </w:tc>
        <w:tc>
          <w:tcPr>
            <w:tcW w:w="2126" w:type="dxa"/>
          </w:tcPr>
          <w:p w14:paraId="2BEF5F39" w14:textId="77777777" w:rsidR="00FD267F" w:rsidRPr="008B5C0E" w:rsidRDefault="00FD267F" w:rsidP="00727D51">
            <w:pPr>
              <w:pBdr>
                <w:top w:val="nil"/>
                <w:left w:val="nil"/>
                <w:bottom w:val="nil"/>
                <w:right w:val="nil"/>
                <w:between w:val="nil"/>
              </w:pBdr>
              <w:spacing w:before="120" w:after="120" w:line="240" w:lineRule="auto"/>
              <w:ind w:left="0" w:hanging="2"/>
              <w:rPr>
                <w:sz w:val="22"/>
                <w:szCs w:val="22"/>
              </w:rPr>
            </w:pPr>
            <w:r w:rsidRPr="008B5C0E">
              <w:rPr>
                <w:sz w:val="22"/>
                <w:szCs w:val="22"/>
              </w:rPr>
              <w:t xml:space="preserve">Управління комунального майна та приватизації Департаменту економіки та комунального майна Харківської міської ради </w:t>
            </w:r>
          </w:p>
        </w:tc>
        <w:tc>
          <w:tcPr>
            <w:tcW w:w="1280" w:type="dxa"/>
          </w:tcPr>
          <w:p w14:paraId="1924D1AB"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p>
        </w:tc>
        <w:tc>
          <w:tcPr>
            <w:tcW w:w="1555" w:type="dxa"/>
            <w:gridSpan w:val="2"/>
          </w:tcPr>
          <w:p w14:paraId="348C5D4C" w14:textId="77777777" w:rsidR="00FD267F" w:rsidRPr="008B5C0E" w:rsidRDefault="00FD267F" w:rsidP="00727D51">
            <w:pPr>
              <w:pBdr>
                <w:top w:val="nil"/>
                <w:left w:val="nil"/>
                <w:bottom w:val="nil"/>
                <w:right w:val="nil"/>
                <w:between w:val="nil"/>
              </w:pBdr>
              <w:spacing w:line="240" w:lineRule="auto"/>
              <w:ind w:left="0" w:hanging="2"/>
              <w:rPr>
                <w:sz w:val="22"/>
                <w:szCs w:val="22"/>
              </w:rPr>
            </w:pPr>
          </w:p>
        </w:tc>
        <w:tc>
          <w:tcPr>
            <w:tcW w:w="1701" w:type="dxa"/>
            <w:gridSpan w:val="2"/>
          </w:tcPr>
          <w:p w14:paraId="07E3EDBA" w14:textId="77777777" w:rsidR="00FD267F" w:rsidRPr="008B5C0E" w:rsidRDefault="00FD267F" w:rsidP="00727D51">
            <w:pPr>
              <w:pBdr>
                <w:top w:val="nil"/>
                <w:left w:val="nil"/>
                <w:bottom w:val="nil"/>
                <w:right w:val="nil"/>
                <w:between w:val="nil"/>
              </w:pBdr>
              <w:spacing w:before="120" w:line="240" w:lineRule="auto"/>
              <w:ind w:left="0" w:hanging="2"/>
              <w:rPr>
                <w:sz w:val="22"/>
                <w:szCs w:val="22"/>
                <w:highlight w:val="green"/>
              </w:rPr>
            </w:pPr>
          </w:p>
        </w:tc>
        <w:tc>
          <w:tcPr>
            <w:tcW w:w="713" w:type="dxa"/>
          </w:tcPr>
          <w:p w14:paraId="4E23A620" w14:textId="77777777" w:rsidR="00FD267F" w:rsidRPr="008B5C0E" w:rsidRDefault="00FD267F" w:rsidP="00727D51">
            <w:pPr>
              <w:pBdr>
                <w:top w:val="nil"/>
                <w:left w:val="nil"/>
                <w:bottom w:val="nil"/>
                <w:right w:val="nil"/>
                <w:between w:val="nil"/>
              </w:pBdr>
              <w:spacing w:before="120" w:line="240" w:lineRule="auto"/>
              <w:ind w:left="0" w:hanging="2"/>
              <w:rPr>
                <w:sz w:val="22"/>
                <w:szCs w:val="22"/>
                <w:highlight w:val="green"/>
              </w:rPr>
            </w:pPr>
          </w:p>
        </w:tc>
      </w:tr>
      <w:tr w:rsidR="00FD267F" w:rsidRPr="008B5C0E" w14:paraId="0B546682" w14:textId="77777777" w:rsidTr="00FD267F">
        <w:trPr>
          <w:trHeight w:val="320"/>
        </w:trPr>
        <w:tc>
          <w:tcPr>
            <w:tcW w:w="563" w:type="dxa"/>
          </w:tcPr>
          <w:p w14:paraId="1714D0F0" w14:textId="77777777" w:rsidR="00FD267F" w:rsidRPr="008B5C0E" w:rsidRDefault="00FD267F" w:rsidP="00727D51">
            <w:pPr>
              <w:pBdr>
                <w:top w:val="nil"/>
                <w:left w:val="nil"/>
                <w:bottom w:val="nil"/>
                <w:right w:val="nil"/>
                <w:between w:val="nil"/>
              </w:pBdr>
              <w:spacing w:before="120" w:line="240" w:lineRule="auto"/>
              <w:ind w:left="0" w:right="-45" w:hanging="2"/>
              <w:jc w:val="center"/>
              <w:rPr>
                <w:sz w:val="22"/>
                <w:szCs w:val="22"/>
              </w:rPr>
            </w:pPr>
          </w:p>
        </w:tc>
        <w:tc>
          <w:tcPr>
            <w:tcW w:w="3827" w:type="dxa"/>
            <w:gridSpan w:val="2"/>
          </w:tcPr>
          <w:p w14:paraId="14A037D2" w14:textId="77777777" w:rsidR="00FD267F" w:rsidRPr="008B5C0E" w:rsidRDefault="00FD267F" w:rsidP="00727D51">
            <w:pPr>
              <w:pBdr>
                <w:top w:val="nil"/>
                <w:left w:val="nil"/>
                <w:bottom w:val="nil"/>
                <w:right w:val="nil"/>
                <w:between w:val="nil"/>
              </w:pBdr>
              <w:spacing w:before="120" w:line="240" w:lineRule="auto"/>
              <w:ind w:left="0" w:hanging="2"/>
              <w:jc w:val="both"/>
              <w:rPr>
                <w:sz w:val="22"/>
                <w:szCs w:val="22"/>
              </w:rPr>
            </w:pPr>
            <w:r w:rsidRPr="008B5C0E">
              <w:rPr>
                <w:sz w:val="22"/>
                <w:szCs w:val="22"/>
              </w:rPr>
              <w:t>Посилання на документ, який надає повноваження на підписання договору (статут, положення, наказ, довіреність тощо)</w:t>
            </w:r>
          </w:p>
        </w:tc>
        <w:tc>
          <w:tcPr>
            <w:tcW w:w="5249" w:type="dxa"/>
            <w:gridSpan w:val="6"/>
          </w:tcPr>
          <w:p w14:paraId="618A2258" w14:textId="77777777" w:rsidR="00FD267F" w:rsidRPr="008B5C0E" w:rsidRDefault="00FD267F" w:rsidP="00727D51">
            <w:pPr>
              <w:pBdr>
                <w:top w:val="nil"/>
                <w:left w:val="nil"/>
                <w:bottom w:val="nil"/>
                <w:right w:val="nil"/>
                <w:between w:val="nil"/>
              </w:pBdr>
              <w:spacing w:before="120" w:after="120" w:line="240" w:lineRule="auto"/>
              <w:ind w:left="0" w:hanging="2"/>
              <w:jc w:val="both"/>
              <w:rPr>
                <w:sz w:val="22"/>
                <w:szCs w:val="22"/>
              </w:rPr>
            </w:pPr>
            <w:r w:rsidRPr="008B5C0E">
              <w:rPr>
                <w:sz w:val="22"/>
                <w:szCs w:val="22"/>
              </w:rPr>
              <w:t xml:space="preserve">Положення про Управління комунального майна та приватизації Департаменту економіки та комунального майна Харківської міської ради </w:t>
            </w:r>
          </w:p>
        </w:tc>
      </w:tr>
      <w:tr w:rsidR="00FD267F" w:rsidRPr="008B5C0E" w14:paraId="0C605CFB" w14:textId="77777777" w:rsidTr="008B5C0E">
        <w:trPr>
          <w:trHeight w:val="320"/>
        </w:trPr>
        <w:tc>
          <w:tcPr>
            <w:tcW w:w="563" w:type="dxa"/>
          </w:tcPr>
          <w:p w14:paraId="3FED4937" w14:textId="77777777" w:rsidR="00FD267F" w:rsidRPr="008B5C0E" w:rsidRDefault="00FD267F" w:rsidP="00727D51">
            <w:pPr>
              <w:pBdr>
                <w:top w:val="nil"/>
                <w:left w:val="nil"/>
                <w:bottom w:val="nil"/>
                <w:right w:val="nil"/>
                <w:between w:val="nil"/>
              </w:pBdr>
              <w:spacing w:before="120" w:line="240" w:lineRule="auto"/>
              <w:ind w:left="0" w:right="-45" w:hanging="2"/>
              <w:jc w:val="center"/>
              <w:rPr>
                <w:sz w:val="22"/>
                <w:szCs w:val="22"/>
              </w:rPr>
            </w:pPr>
            <w:r w:rsidRPr="008B5C0E">
              <w:rPr>
                <w:sz w:val="22"/>
                <w:szCs w:val="22"/>
              </w:rPr>
              <w:t>3.1.1</w:t>
            </w:r>
          </w:p>
        </w:tc>
        <w:tc>
          <w:tcPr>
            <w:tcW w:w="5107" w:type="dxa"/>
            <w:gridSpan w:val="3"/>
          </w:tcPr>
          <w:p w14:paraId="0D1EA178"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Адреса електронної пошти Орендодавця, на яку надсилаються офіційні повідомленням за цим договором</w:t>
            </w:r>
          </w:p>
        </w:tc>
        <w:tc>
          <w:tcPr>
            <w:tcW w:w="3969" w:type="dxa"/>
            <w:gridSpan w:val="5"/>
          </w:tcPr>
          <w:p w14:paraId="6B252DF1"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p>
        </w:tc>
      </w:tr>
      <w:tr w:rsidR="00FD267F" w:rsidRPr="008B5C0E" w14:paraId="57DD05A4" w14:textId="77777777" w:rsidTr="008B5C0E">
        <w:trPr>
          <w:trHeight w:val="320"/>
        </w:trPr>
        <w:tc>
          <w:tcPr>
            <w:tcW w:w="563" w:type="dxa"/>
          </w:tcPr>
          <w:p w14:paraId="67DBC859" w14:textId="77777777" w:rsidR="00FD267F" w:rsidRPr="008B5C0E" w:rsidRDefault="00FD267F" w:rsidP="00727D51">
            <w:pPr>
              <w:pBdr>
                <w:top w:val="nil"/>
                <w:left w:val="nil"/>
                <w:bottom w:val="nil"/>
                <w:right w:val="nil"/>
                <w:between w:val="nil"/>
              </w:pBdr>
              <w:spacing w:before="120" w:line="240" w:lineRule="auto"/>
              <w:ind w:left="0" w:right="-45" w:hanging="2"/>
              <w:jc w:val="center"/>
              <w:rPr>
                <w:sz w:val="22"/>
                <w:szCs w:val="22"/>
              </w:rPr>
            </w:pPr>
            <w:r w:rsidRPr="008B5C0E">
              <w:rPr>
                <w:sz w:val="22"/>
                <w:szCs w:val="22"/>
              </w:rPr>
              <w:t>3.2</w:t>
            </w:r>
          </w:p>
        </w:tc>
        <w:tc>
          <w:tcPr>
            <w:tcW w:w="1701" w:type="dxa"/>
          </w:tcPr>
          <w:p w14:paraId="75A1DCE3" w14:textId="77777777" w:rsidR="00FD267F" w:rsidRPr="008B5C0E" w:rsidRDefault="00FD267F" w:rsidP="00727D51">
            <w:pPr>
              <w:pBdr>
                <w:top w:val="nil"/>
                <w:left w:val="nil"/>
                <w:bottom w:val="nil"/>
                <w:right w:val="nil"/>
                <w:between w:val="nil"/>
              </w:pBdr>
              <w:spacing w:before="120" w:after="120" w:line="240" w:lineRule="auto"/>
              <w:ind w:left="0" w:hanging="2"/>
              <w:rPr>
                <w:sz w:val="22"/>
                <w:szCs w:val="22"/>
              </w:rPr>
            </w:pPr>
            <w:r w:rsidRPr="008B5C0E">
              <w:rPr>
                <w:sz w:val="22"/>
                <w:szCs w:val="22"/>
              </w:rPr>
              <w:t>Орендар</w:t>
            </w:r>
          </w:p>
        </w:tc>
        <w:tc>
          <w:tcPr>
            <w:tcW w:w="2126" w:type="dxa"/>
          </w:tcPr>
          <w:p w14:paraId="5DA3F982" w14:textId="77777777" w:rsidR="00FD267F" w:rsidRPr="008B5C0E" w:rsidRDefault="00FD267F" w:rsidP="00727D51">
            <w:pPr>
              <w:pBdr>
                <w:top w:val="nil"/>
                <w:left w:val="nil"/>
                <w:bottom w:val="nil"/>
                <w:right w:val="nil"/>
                <w:between w:val="nil"/>
              </w:pBdr>
              <w:spacing w:before="120" w:after="120" w:line="240" w:lineRule="auto"/>
              <w:ind w:left="0" w:hanging="2"/>
              <w:rPr>
                <w:sz w:val="22"/>
                <w:szCs w:val="22"/>
              </w:rPr>
            </w:pPr>
          </w:p>
        </w:tc>
        <w:tc>
          <w:tcPr>
            <w:tcW w:w="1280" w:type="dxa"/>
          </w:tcPr>
          <w:p w14:paraId="76A7D29B"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p>
        </w:tc>
        <w:tc>
          <w:tcPr>
            <w:tcW w:w="1555" w:type="dxa"/>
            <w:gridSpan w:val="2"/>
          </w:tcPr>
          <w:p w14:paraId="1F47711B"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p>
        </w:tc>
        <w:tc>
          <w:tcPr>
            <w:tcW w:w="1508" w:type="dxa"/>
          </w:tcPr>
          <w:p w14:paraId="12CAE8C3" w14:textId="77777777" w:rsidR="00FD267F" w:rsidRPr="008B5C0E" w:rsidRDefault="00FD267F" w:rsidP="00727D51">
            <w:pPr>
              <w:pBdr>
                <w:top w:val="nil"/>
                <w:left w:val="nil"/>
                <w:bottom w:val="nil"/>
                <w:right w:val="nil"/>
                <w:between w:val="nil"/>
              </w:pBdr>
              <w:spacing w:before="120" w:after="120" w:line="240" w:lineRule="auto"/>
              <w:ind w:left="0" w:hanging="2"/>
              <w:rPr>
                <w:sz w:val="22"/>
                <w:szCs w:val="22"/>
              </w:rPr>
            </w:pPr>
          </w:p>
        </w:tc>
        <w:tc>
          <w:tcPr>
            <w:tcW w:w="906" w:type="dxa"/>
            <w:gridSpan w:val="2"/>
          </w:tcPr>
          <w:p w14:paraId="0D502D0D" w14:textId="77777777" w:rsidR="00FD267F" w:rsidRPr="008B5C0E" w:rsidRDefault="00FD267F" w:rsidP="00727D51">
            <w:pPr>
              <w:pBdr>
                <w:top w:val="nil"/>
                <w:left w:val="nil"/>
                <w:bottom w:val="nil"/>
                <w:right w:val="nil"/>
                <w:between w:val="nil"/>
              </w:pBdr>
              <w:spacing w:before="120" w:after="120" w:line="240" w:lineRule="auto"/>
              <w:ind w:left="0" w:hanging="2"/>
              <w:rPr>
                <w:sz w:val="22"/>
                <w:szCs w:val="22"/>
              </w:rPr>
            </w:pPr>
          </w:p>
        </w:tc>
      </w:tr>
      <w:tr w:rsidR="00FD267F" w:rsidRPr="008B5C0E" w14:paraId="48568638" w14:textId="77777777" w:rsidTr="00FD267F">
        <w:trPr>
          <w:trHeight w:val="320"/>
        </w:trPr>
        <w:tc>
          <w:tcPr>
            <w:tcW w:w="563" w:type="dxa"/>
          </w:tcPr>
          <w:p w14:paraId="552E4E14" w14:textId="77777777" w:rsidR="00FD267F" w:rsidRPr="008B5C0E" w:rsidRDefault="00FD267F" w:rsidP="00727D51">
            <w:pPr>
              <w:pBdr>
                <w:top w:val="nil"/>
                <w:left w:val="nil"/>
                <w:bottom w:val="nil"/>
                <w:right w:val="nil"/>
                <w:between w:val="nil"/>
              </w:pBdr>
              <w:spacing w:before="120" w:line="240" w:lineRule="auto"/>
              <w:ind w:left="0" w:right="-45" w:hanging="2"/>
              <w:jc w:val="center"/>
              <w:rPr>
                <w:sz w:val="22"/>
                <w:szCs w:val="22"/>
              </w:rPr>
            </w:pPr>
          </w:p>
        </w:tc>
        <w:tc>
          <w:tcPr>
            <w:tcW w:w="3827" w:type="dxa"/>
            <w:gridSpan w:val="2"/>
          </w:tcPr>
          <w:p w14:paraId="6C762583" w14:textId="77777777" w:rsidR="00FD267F" w:rsidRPr="008B5C0E" w:rsidRDefault="00FD267F" w:rsidP="00727D51">
            <w:pPr>
              <w:pBdr>
                <w:top w:val="nil"/>
                <w:left w:val="nil"/>
                <w:bottom w:val="nil"/>
                <w:right w:val="nil"/>
                <w:between w:val="nil"/>
              </w:pBdr>
              <w:spacing w:before="120" w:line="240" w:lineRule="auto"/>
              <w:ind w:left="0" w:hanging="2"/>
              <w:jc w:val="both"/>
              <w:rPr>
                <w:sz w:val="22"/>
                <w:szCs w:val="22"/>
              </w:rPr>
            </w:pPr>
            <w:r w:rsidRPr="008B5C0E">
              <w:rPr>
                <w:sz w:val="22"/>
                <w:szCs w:val="22"/>
              </w:rPr>
              <w:t xml:space="preserve">Посилання на документ, який надає повноваження на підписання договору </w:t>
            </w:r>
            <w:r w:rsidRPr="008B5C0E">
              <w:rPr>
                <w:sz w:val="22"/>
                <w:szCs w:val="22"/>
              </w:rPr>
              <w:lastRenderedPageBreak/>
              <w:t>(статут, положення, наказ, довіреність тощо)</w:t>
            </w:r>
          </w:p>
        </w:tc>
        <w:tc>
          <w:tcPr>
            <w:tcW w:w="5249" w:type="dxa"/>
            <w:gridSpan w:val="6"/>
          </w:tcPr>
          <w:p w14:paraId="0B8A010A" w14:textId="77777777" w:rsidR="00FD267F" w:rsidRPr="008B5C0E" w:rsidRDefault="00FD267F" w:rsidP="00727D51">
            <w:pPr>
              <w:pBdr>
                <w:top w:val="nil"/>
                <w:left w:val="nil"/>
                <w:bottom w:val="nil"/>
                <w:right w:val="nil"/>
                <w:between w:val="nil"/>
              </w:pBdr>
              <w:spacing w:before="120" w:after="120" w:line="240" w:lineRule="auto"/>
              <w:ind w:left="0" w:hanging="2"/>
              <w:rPr>
                <w:sz w:val="22"/>
                <w:szCs w:val="22"/>
              </w:rPr>
            </w:pPr>
          </w:p>
        </w:tc>
      </w:tr>
      <w:tr w:rsidR="00FD267F" w:rsidRPr="008B5C0E" w14:paraId="498C2CD9" w14:textId="77777777" w:rsidTr="008B5C0E">
        <w:trPr>
          <w:trHeight w:val="320"/>
        </w:trPr>
        <w:tc>
          <w:tcPr>
            <w:tcW w:w="563" w:type="dxa"/>
          </w:tcPr>
          <w:p w14:paraId="3A67E4EA" w14:textId="77777777" w:rsidR="00FD267F" w:rsidRPr="008B5C0E" w:rsidRDefault="00FD267F" w:rsidP="00727D51">
            <w:pPr>
              <w:pBdr>
                <w:top w:val="nil"/>
                <w:left w:val="nil"/>
                <w:bottom w:val="nil"/>
                <w:right w:val="nil"/>
                <w:between w:val="nil"/>
              </w:pBdr>
              <w:spacing w:before="120" w:line="240" w:lineRule="auto"/>
              <w:ind w:left="0" w:right="-45" w:hanging="2"/>
              <w:jc w:val="center"/>
              <w:rPr>
                <w:sz w:val="22"/>
                <w:szCs w:val="22"/>
              </w:rPr>
            </w:pPr>
            <w:r w:rsidRPr="008B5C0E">
              <w:rPr>
                <w:sz w:val="22"/>
                <w:szCs w:val="22"/>
              </w:rPr>
              <w:t>3.2.1</w:t>
            </w:r>
          </w:p>
        </w:tc>
        <w:tc>
          <w:tcPr>
            <w:tcW w:w="5107" w:type="dxa"/>
            <w:gridSpan w:val="3"/>
          </w:tcPr>
          <w:p w14:paraId="3EC5C54B"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 xml:space="preserve">Адреса електронної пошти Орендаря, на яку надсилаються офіційні повідомленням за цим договором </w:t>
            </w:r>
          </w:p>
        </w:tc>
        <w:tc>
          <w:tcPr>
            <w:tcW w:w="3969" w:type="dxa"/>
            <w:gridSpan w:val="5"/>
          </w:tcPr>
          <w:p w14:paraId="442E9162" w14:textId="77777777" w:rsidR="00FD267F" w:rsidRPr="008B5C0E" w:rsidRDefault="00FD267F" w:rsidP="00727D51">
            <w:pPr>
              <w:pBdr>
                <w:top w:val="nil"/>
                <w:left w:val="nil"/>
                <w:bottom w:val="nil"/>
                <w:right w:val="nil"/>
                <w:between w:val="nil"/>
              </w:pBdr>
              <w:spacing w:before="120" w:after="120" w:line="240" w:lineRule="auto"/>
              <w:ind w:left="0" w:hanging="2"/>
              <w:rPr>
                <w:sz w:val="22"/>
                <w:szCs w:val="22"/>
              </w:rPr>
            </w:pPr>
            <w:r w:rsidRPr="008B5C0E">
              <w:rPr>
                <w:sz w:val="22"/>
                <w:szCs w:val="22"/>
              </w:rPr>
              <w:t> </w:t>
            </w:r>
          </w:p>
        </w:tc>
      </w:tr>
      <w:tr w:rsidR="00FD267F" w:rsidRPr="008B5C0E" w14:paraId="6B01533D" w14:textId="77777777" w:rsidTr="008B5C0E">
        <w:trPr>
          <w:trHeight w:val="320"/>
        </w:trPr>
        <w:tc>
          <w:tcPr>
            <w:tcW w:w="563" w:type="dxa"/>
          </w:tcPr>
          <w:p w14:paraId="21A16F47" w14:textId="77777777" w:rsidR="00FD267F" w:rsidRPr="008B5C0E" w:rsidRDefault="00FD267F" w:rsidP="00727D51">
            <w:pPr>
              <w:pBdr>
                <w:top w:val="nil"/>
                <w:left w:val="nil"/>
                <w:bottom w:val="nil"/>
                <w:right w:val="nil"/>
                <w:between w:val="nil"/>
              </w:pBdr>
              <w:spacing w:before="120" w:line="240" w:lineRule="auto"/>
              <w:ind w:left="0" w:right="-45" w:hanging="2"/>
              <w:jc w:val="center"/>
              <w:rPr>
                <w:sz w:val="22"/>
                <w:szCs w:val="22"/>
              </w:rPr>
            </w:pPr>
            <w:r w:rsidRPr="008B5C0E">
              <w:rPr>
                <w:sz w:val="22"/>
                <w:szCs w:val="22"/>
              </w:rPr>
              <w:t>3.3</w:t>
            </w:r>
          </w:p>
        </w:tc>
        <w:tc>
          <w:tcPr>
            <w:tcW w:w="1701" w:type="dxa"/>
          </w:tcPr>
          <w:p w14:paraId="4936C697" w14:textId="5AD0C965" w:rsidR="00FD267F" w:rsidRPr="008B5C0E" w:rsidRDefault="00FD267F" w:rsidP="00727D51">
            <w:pPr>
              <w:pBdr>
                <w:top w:val="nil"/>
                <w:left w:val="nil"/>
                <w:bottom w:val="nil"/>
                <w:right w:val="nil"/>
                <w:between w:val="nil"/>
              </w:pBdr>
              <w:spacing w:before="120" w:after="120" w:line="240" w:lineRule="auto"/>
              <w:ind w:left="0" w:hanging="2"/>
              <w:rPr>
                <w:sz w:val="22"/>
                <w:szCs w:val="22"/>
              </w:rPr>
            </w:pPr>
            <w:r w:rsidRPr="008B5C0E">
              <w:rPr>
                <w:sz w:val="22"/>
                <w:szCs w:val="22"/>
              </w:rPr>
              <w:t>Балансоутри-мувач</w:t>
            </w:r>
          </w:p>
        </w:tc>
        <w:tc>
          <w:tcPr>
            <w:tcW w:w="2126" w:type="dxa"/>
          </w:tcPr>
          <w:p w14:paraId="556D79DA" w14:textId="77777777" w:rsidR="00FD267F" w:rsidRPr="008B5C0E" w:rsidRDefault="00FD267F" w:rsidP="00727D51">
            <w:pPr>
              <w:pBdr>
                <w:top w:val="nil"/>
                <w:left w:val="nil"/>
                <w:bottom w:val="nil"/>
                <w:right w:val="nil"/>
                <w:between w:val="nil"/>
              </w:pBdr>
              <w:spacing w:before="120" w:after="120" w:line="240" w:lineRule="auto"/>
              <w:ind w:left="0" w:hanging="2"/>
              <w:rPr>
                <w:sz w:val="22"/>
                <w:szCs w:val="22"/>
              </w:rPr>
            </w:pPr>
          </w:p>
        </w:tc>
        <w:tc>
          <w:tcPr>
            <w:tcW w:w="1280" w:type="dxa"/>
          </w:tcPr>
          <w:p w14:paraId="63E888B8" w14:textId="77777777" w:rsidR="00FD267F" w:rsidRPr="008B5C0E" w:rsidRDefault="00FD267F" w:rsidP="00727D51">
            <w:pPr>
              <w:pBdr>
                <w:top w:val="nil"/>
                <w:left w:val="nil"/>
                <w:bottom w:val="nil"/>
                <w:right w:val="nil"/>
                <w:between w:val="nil"/>
              </w:pBdr>
              <w:spacing w:before="120" w:after="120" w:line="240" w:lineRule="auto"/>
              <w:ind w:left="0" w:hanging="2"/>
              <w:jc w:val="center"/>
              <w:rPr>
                <w:sz w:val="22"/>
                <w:szCs w:val="22"/>
              </w:rPr>
            </w:pPr>
          </w:p>
        </w:tc>
        <w:tc>
          <w:tcPr>
            <w:tcW w:w="1555" w:type="dxa"/>
            <w:gridSpan w:val="2"/>
          </w:tcPr>
          <w:p w14:paraId="6AD1E397" w14:textId="77777777" w:rsidR="00FD267F" w:rsidRPr="008B5C0E" w:rsidRDefault="00FD267F" w:rsidP="00727D51">
            <w:pPr>
              <w:pBdr>
                <w:top w:val="nil"/>
                <w:left w:val="nil"/>
                <w:bottom w:val="nil"/>
                <w:right w:val="nil"/>
                <w:between w:val="nil"/>
              </w:pBdr>
              <w:spacing w:before="120" w:after="120" w:line="240" w:lineRule="auto"/>
              <w:ind w:left="0" w:hanging="2"/>
              <w:rPr>
                <w:sz w:val="22"/>
                <w:szCs w:val="22"/>
              </w:rPr>
            </w:pPr>
          </w:p>
        </w:tc>
        <w:tc>
          <w:tcPr>
            <w:tcW w:w="1508" w:type="dxa"/>
          </w:tcPr>
          <w:p w14:paraId="11151583" w14:textId="77777777" w:rsidR="00FD267F" w:rsidRPr="008B5C0E" w:rsidRDefault="00FD267F" w:rsidP="00727D51">
            <w:pPr>
              <w:pBdr>
                <w:top w:val="nil"/>
                <w:left w:val="nil"/>
                <w:bottom w:val="nil"/>
                <w:right w:val="nil"/>
                <w:between w:val="nil"/>
              </w:pBdr>
              <w:spacing w:before="120" w:after="120" w:line="240" w:lineRule="auto"/>
              <w:ind w:left="0" w:hanging="2"/>
              <w:rPr>
                <w:sz w:val="22"/>
                <w:szCs w:val="22"/>
              </w:rPr>
            </w:pPr>
          </w:p>
        </w:tc>
        <w:tc>
          <w:tcPr>
            <w:tcW w:w="906" w:type="dxa"/>
            <w:gridSpan w:val="2"/>
          </w:tcPr>
          <w:p w14:paraId="70E70D97" w14:textId="77777777" w:rsidR="00FD267F" w:rsidRPr="008B5C0E" w:rsidRDefault="00FD267F" w:rsidP="00727D51">
            <w:pPr>
              <w:pBdr>
                <w:top w:val="nil"/>
                <w:left w:val="nil"/>
                <w:bottom w:val="nil"/>
                <w:right w:val="nil"/>
                <w:between w:val="nil"/>
              </w:pBdr>
              <w:spacing w:before="120" w:after="120" w:line="240" w:lineRule="auto"/>
              <w:ind w:left="0" w:hanging="2"/>
              <w:rPr>
                <w:sz w:val="22"/>
                <w:szCs w:val="22"/>
              </w:rPr>
            </w:pPr>
          </w:p>
        </w:tc>
      </w:tr>
      <w:tr w:rsidR="00FD267F" w:rsidRPr="008B5C0E" w14:paraId="4C24B941" w14:textId="77777777" w:rsidTr="00FD267F">
        <w:trPr>
          <w:trHeight w:val="320"/>
        </w:trPr>
        <w:tc>
          <w:tcPr>
            <w:tcW w:w="563" w:type="dxa"/>
          </w:tcPr>
          <w:p w14:paraId="2CE32EE4" w14:textId="77777777" w:rsidR="00FD267F" w:rsidRPr="008B5C0E" w:rsidRDefault="00FD267F" w:rsidP="00727D51">
            <w:pPr>
              <w:pBdr>
                <w:top w:val="nil"/>
                <w:left w:val="nil"/>
                <w:bottom w:val="nil"/>
                <w:right w:val="nil"/>
                <w:between w:val="nil"/>
              </w:pBdr>
              <w:spacing w:before="120" w:line="240" w:lineRule="auto"/>
              <w:ind w:left="0" w:right="-45" w:hanging="2"/>
              <w:jc w:val="center"/>
              <w:rPr>
                <w:sz w:val="22"/>
                <w:szCs w:val="22"/>
              </w:rPr>
            </w:pPr>
          </w:p>
        </w:tc>
        <w:tc>
          <w:tcPr>
            <w:tcW w:w="3827" w:type="dxa"/>
            <w:gridSpan w:val="2"/>
          </w:tcPr>
          <w:p w14:paraId="228AB1AE"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Посилання на документ, який надає повноваження на підписання договору (статут, положення, наказ, довіреність тощо)</w:t>
            </w:r>
          </w:p>
        </w:tc>
        <w:tc>
          <w:tcPr>
            <w:tcW w:w="5249" w:type="dxa"/>
            <w:gridSpan w:val="6"/>
          </w:tcPr>
          <w:p w14:paraId="3DCF1350" w14:textId="77777777" w:rsidR="00FD267F" w:rsidRPr="008B5C0E" w:rsidRDefault="00FD267F" w:rsidP="00727D51">
            <w:pPr>
              <w:pBdr>
                <w:top w:val="nil"/>
                <w:left w:val="nil"/>
                <w:bottom w:val="nil"/>
                <w:right w:val="nil"/>
                <w:between w:val="nil"/>
              </w:pBdr>
              <w:spacing w:before="120" w:after="120" w:line="240" w:lineRule="auto"/>
              <w:ind w:left="0" w:hanging="2"/>
              <w:rPr>
                <w:sz w:val="22"/>
                <w:szCs w:val="22"/>
              </w:rPr>
            </w:pPr>
          </w:p>
        </w:tc>
      </w:tr>
      <w:tr w:rsidR="00FD267F" w:rsidRPr="008B5C0E" w14:paraId="50272069" w14:textId="77777777" w:rsidTr="008B5C0E">
        <w:trPr>
          <w:trHeight w:val="320"/>
        </w:trPr>
        <w:tc>
          <w:tcPr>
            <w:tcW w:w="563" w:type="dxa"/>
          </w:tcPr>
          <w:p w14:paraId="37E3E09C" w14:textId="77777777" w:rsidR="00FD267F" w:rsidRPr="008B5C0E" w:rsidRDefault="00FD267F" w:rsidP="00727D51">
            <w:pPr>
              <w:pBdr>
                <w:top w:val="nil"/>
                <w:left w:val="nil"/>
                <w:bottom w:val="nil"/>
                <w:right w:val="nil"/>
                <w:between w:val="nil"/>
              </w:pBdr>
              <w:spacing w:before="120" w:line="240" w:lineRule="auto"/>
              <w:ind w:left="0" w:right="-45" w:hanging="2"/>
              <w:jc w:val="center"/>
              <w:rPr>
                <w:sz w:val="22"/>
                <w:szCs w:val="22"/>
              </w:rPr>
            </w:pPr>
            <w:r w:rsidRPr="008B5C0E">
              <w:rPr>
                <w:sz w:val="22"/>
                <w:szCs w:val="22"/>
              </w:rPr>
              <w:t>3.3.1</w:t>
            </w:r>
          </w:p>
        </w:tc>
        <w:tc>
          <w:tcPr>
            <w:tcW w:w="5107" w:type="dxa"/>
            <w:gridSpan w:val="3"/>
          </w:tcPr>
          <w:p w14:paraId="3C2C8D06"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Адреса електронної пошти Балансоутримувача, на яку надсилаються офіційні повідомленням за цим договором</w:t>
            </w:r>
          </w:p>
        </w:tc>
        <w:tc>
          <w:tcPr>
            <w:tcW w:w="3969" w:type="dxa"/>
            <w:gridSpan w:val="5"/>
          </w:tcPr>
          <w:p w14:paraId="142AFC8B" w14:textId="77777777" w:rsidR="00FD267F" w:rsidRPr="008B5C0E" w:rsidRDefault="00FD267F" w:rsidP="00727D51">
            <w:pPr>
              <w:pBdr>
                <w:top w:val="nil"/>
                <w:left w:val="nil"/>
                <w:bottom w:val="nil"/>
                <w:right w:val="nil"/>
                <w:between w:val="nil"/>
              </w:pBdr>
              <w:spacing w:before="120" w:after="120" w:line="240" w:lineRule="auto"/>
              <w:ind w:left="0" w:hanging="2"/>
              <w:rPr>
                <w:sz w:val="22"/>
                <w:szCs w:val="22"/>
              </w:rPr>
            </w:pPr>
          </w:p>
        </w:tc>
      </w:tr>
      <w:tr w:rsidR="00FD267F" w:rsidRPr="008B5C0E" w14:paraId="34422920" w14:textId="77777777" w:rsidTr="00FD267F">
        <w:trPr>
          <w:trHeight w:val="320"/>
        </w:trPr>
        <w:tc>
          <w:tcPr>
            <w:tcW w:w="563" w:type="dxa"/>
          </w:tcPr>
          <w:p w14:paraId="081333AA"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4</w:t>
            </w:r>
          </w:p>
        </w:tc>
        <w:tc>
          <w:tcPr>
            <w:tcW w:w="9076" w:type="dxa"/>
            <w:gridSpan w:val="8"/>
          </w:tcPr>
          <w:p w14:paraId="63B1BA3A" w14:textId="77777777" w:rsidR="00FD267F" w:rsidRPr="008B5C0E" w:rsidRDefault="00FD267F" w:rsidP="00727D51">
            <w:pPr>
              <w:pBdr>
                <w:top w:val="nil"/>
                <w:left w:val="nil"/>
                <w:bottom w:val="nil"/>
                <w:right w:val="nil"/>
                <w:between w:val="nil"/>
              </w:pBdr>
              <w:spacing w:before="120" w:after="120" w:line="240" w:lineRule="auto"/>
              <w:ind w:left="0" w:hanging="2"/>
              <w:jc w:val="center"/>
              <w:rPr>
                <w:sz w:val="22"/>
                <w:szCs w:val="22"/>
              </w:rPr>
            </w:pPr>
            <w:r w:rsidRPr="008B5C0E">
              <w:rPr>
                <w:sz w:val="22"/>
                <w:szCs w:val="22"/>
              </w:rPr>
              <w:t>Об’єкт оренди та склад майна (далі — Майно)</w:t>
            </w:r>
          </w:p>
        </w:tc>
      </w:tr>
      <w:tr w:rsidR="00FD267F" w:rsidRPr="008B5C0E" w14:paraId="05F8C913" w14:textId="77777777" w:rsidTr="00FD267F">
        <w:trPr>
          <w:trHeight w:val="320"/>
        </w:trPr>
        <w:tc>
          <w:tcPr>
            <w:tcW w:w="563" w:type="dxa"/>
          </w:tcPr>
          <w:p w14:paraId="6930733C"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4.1</w:t>
            </w:r>
          </w:p>
        </w:tc>
        <w:tc>
          <w:tcPr>
            <w:tcW w:w="3827" w:type="dxa"/>
            <w:gridSpan w:val="2"/>
          </w:tcPr>
          <w:p w14:paraId="02C1B0FF" w14:textId="77777777" w:rsidR="00FD267F" w:rsidRPr="008B5C0E" w:rsidRDefault="00FD267F" w:rsidP="00727D51">
            <w:pPr>
              <w:pBdr>
                <w:top w:val="nil"/>
                <w:left w:val="nil"/>
                <w:bottom w:val="nil"/>
                <w:right w:val="nil"/>
                <w:between w:val="nil"/>
              </w:pBdr>
              <w:spacing w:before="120" w:after="120" w:line="240" w:lineRule="auto"/>
              <w:ind w:left="0" w:hanging="2"/>
              <w:rPr>
                <w:sz w:val="22"/>
                <w:szCs w:val="22"/>
              </w:rPr>
            </w:pPr>
            <w:r w:rsidRPr="008B5C0E">
              <w:rPr>
                <w:sz w:val="22"/>
                <w:szCs w:val="22"/>
              </w:rPr>
              <w:t>Інформація про об’єкт оренди — нерухоме майно</w:t>
            </w:r>
          </w:p>
        </w:tc>
        <w:tc>
          <w:tcPr>
            <w:tcW w:w="5249" w:type="dxa"/>
            <w:gridSpan w:val="6"/>
          </w:tcPr>
          <w:p w14:paraId="5BAFE533" w14:textId="77777777" w:rsidR="00FD267F" w:rsidRPr="008B5C0E" w:rsidRDefault="00FD267F" w:rsidP="00727D51">
            <w:pPr>
              <w:pBdr>
                <w:top w:val="nil"/>
                <w:left w:val="nil"/>
                <w:bottom w:val="nil"/>
                <w:right w:val="nil"/>
                <w:between w:val="nil"/>
              </w:pBdr>
              <w:spacing w:before="120" w:after="120" w:line="240" w:lineRule="auto"/>
              <w:ind w:left="0" w:hanging="2"/>
              <w:rPr>
                <w:sz w:val="22"/>
                <w:szCs w:val="22"/>
              </w:rPr>
            </w:pPr>
            <w:r w:rsidRPr="008B5C0E">
              <w:rPr>
                <w:sz w:val="22"/>
                <w:szCs w:val="22"/>
              </w:rPr>
              <w:t> </w:t>
            </w:r>
          </w:p>
        </w:tc>
      </w:tr>
      <w:tr w:rsidR="00FD267F" w:rsidRPr="008B5C0E" w14:paraId="4FAF0A41" w14:textId="77777777" w:rsidTr="00FD267F">
        <w:trPr>
          <w:trHeight w:val="320"/>
        </w:trPr>
        <w:tc>
          <w:tcPr>
            <w:tcW w:w="563" w:type="dxa"/>
          </w:tcPr>
          <w:p w14:paraId="34468577"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4.2</w:t>
            </w:r>
          </w:p>
        </w:tc>
        <w:tc>
          <w:tcPr>
            <w:tcW w:w="9076" w:type="dxa"/>
            <w:gridSpan w:val="8"/>
          </w:tcPr>
          <w:p w14:paraId="107AFC7A"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Посилання на сторінку в електронній торговій системі, на якій розміщено інформацію про об’єкт оренди відповідно до оголошення про передачу майна в оренду (в обсязі, передбаченому пунктом 55 Порядку передачі в оренду державного і комунального майна, затвердженого постановою Кабінету Міністрів України від 3 червня 2020 р. № 483  (далі ― Порядок)</w:t>
            </w:r>
          </w:p>
          <w:p w14:paraId="59348A6B" w14:textId="77777777" w:rsidR="00FD267F" w:rsidRPr="008B5C0E" w:rsidRDefault="00FD267F" w:rsidP="00727D51">
            <w:pPr>
              <w:pBdr>
                <w:top w:val="nil"/>
                <w:left w:val="nil"/>
                <w:bottom w:val="nil"/>
                <w:right w:val="nil"/>
                <w:between w:val="nil"/>
              </w:pBdr>
              <w:spacing w:before="120" w:after="120" w:line="240" w:lineRule="auto"/>
              <w:ind w:left="0" w:hanging="2"/>
              <w:jc w:val="center"/>
              <w:rPr>
                <w:sz w:val="22"/>
                <w:szCs w:val="22"/>
              </w:rPr>
            </w:pPr>
            <w:r w:rsidRPr="008B5C0E">
              <w:rPr>
                <w:sz w:val="22"/>
                <w:szCs w:val="22"/>
              </w:rPr>
              <w:t>_____</w:t>
            </w:r>
          </w:p>
        </w:tc>
      </w:tr>
      <w:tr w:rsidR="00FD267F" w:rsidRPr="008B5C0E" w14:paraId="055AA298" w14:textId="77777777" w:rsidTr="00FD267F">
        <w:trPr>
          <w:trHeight w:val="320"/>
        </w:trPr>
        <w:tc>
          <w:tcPr>
            <w:tcW w:w="563" w:type="dxa"/>
          </w:tcPr>
          <w:p w14:paraId="09294239"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4.3</w:t>
            </w:r>
          </w:p>
        </w:tc>
        <w:tc>
          <w:tcPr>
            <w:tcW w:w="3827" w:type="dxa"/>
            <w:gridSpan w:val="2"/>
          </w:tcPr>
          <w:p w14:paraId="0EDE39AF"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Інформація про належність Майна до пам’яток культурної спадщини, щойно виявлених об’єктів культурної спадщини</w:t>
            </w:r>
          </w:p>
        </w:tc>
        <w:tc>
          <w:tcPr>
            <w:tcW w:w="5249" w:type="dxa"/>
            <w:gridSpan w:val="6"/>
          </w:tcPr>
          <w:p w14:paraId="7E57B228"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p>
        </w:tc>
      </w:tr>
      <w:tr w:rsidR="00FD267F" w:rsidRPr="008B5C0E" w14:paraId="72831397" w14:textId="77777777" w:rsidTr="00FD267F">
        <w:trPr>
          <w:trHeight w:val="320"/>
        </w:trPr>
        <w:tc>
          <w:tcPr>
            <w:tcW w:w="563" w:type="dxa"/>
          </w:tcPr>
          <w:p w14:paraId="011C50A7"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4.4</w:t>
            </w:r>
          </w:p>
        </w:tc>
        <w:tc>
          <w:tcPr>
            <w:tcW w:w="3827" w:type="dxa"/>
            <w:gridSpan w:val="2"/>
          </w:tcPr>
          <w:p w14:paraId="364EC952"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Погодження органу охорони культурної спадщини на передачу в оренду Майна, що є пам’яткою культурної спадщини, щойно виявленим об’єктом культурної спадщини чи її (його) частиною (за наявності)</w:t>
            </w:r>
          </w:p>
        </w:tc>
        <w:tc>
          <w:tcPr>
            <w:tcW w:w="5249" w:type="dxa"/>
            <w:gridSpan w:val="6"/>
          </w:tcPr>
          <w:p w14:paraId="078E208A"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p>
        </w:tc>
      </w:tr>
      <w:tr w:rsidR="00FD267F" w:rsidRPr="008B5C0E" w14:paraId="07C51F67" w14:textId="77777777" w:rsidTr="00FD267F">
        <w:trPr>
          <w:trHeight w:val="320"/>
        </w:trPr>
        <w:tc>
          <w:tcPr>
            <w:tcW w:w="563" w:type="dxa"/>
          </w:tcPr>
          <w:p w14:paraId="2993704F"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4.5</w:t>
            </w:r>
          </w:p>
        </w:tc>
        <w:tc>
          <w:tcPr>
            <w:tcW w:w="3827" w:type="dxa"/>
            <w:gridSpan w:val="2"/>
          </w:tcPr>
          <w:p w14:paraId="18484245"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Інформація про укладення охоронного договору щодо Майна</w:t>
            </w:r>
          </w:p>
        </w:tc>
        <w:tc>
          <w:tcPr>
            <w:tcW w:w="5249" w:type="dxa"/>
            <w:gridSpan w:val="6"/>
          </w:tcPr>
          <w:p w14:paraId="2723140E"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p>
        </w:tc>
      </w:tr>
      <w:tr w:rsidR="00FD267F" w:rsidRPr="008B5C0E" w14:paraId="3C475752" w14:textId="77777777" w:rsidTr="00FD267F">
        <w:trPr>
          <w:trHeight w:val="320"/>
        </w:trPr>
        <w:tc>
          <w:tcPr>
            <w:tcW w:w="563" w:type="dxa"/>
          </w:tcPr>
          <w:p w14:paraId="30525C61"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4.6</w:t>
            </w:r>
          </w:p>
        </w:tc>
        <w:tc>
          <w:tcPr>
            <w:tcW w:w="3827" w:type="dxa"/>
            <w:gridSpan w:val="2"/>
          </w:tcPr>
          <w:p w14:paraId="62AEC449"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Витрати Балансоутримувача/колишнього орендаря, пов’язані із укладенням охоронного договору</w:t>
            </w:r>
          </w:p>
        </w:tc>
        <w:tc>
          <w:tcPr>
            <w:tcW w:w="5249" w:type="dxa"/>
            <w:gridSpan w:val="6"/>
          </w:tcPr>
          <w:p w14:paraId="65AD168F"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p>
        </w:tc>
      </w:tr>
      <w:tr w:rsidR="00FD267F" w:rsidRPr="008B5C0E" w14:paraId="3356B7FE" w14:textId="77777777" w:rsidTr="00FD267F">
        <w:trPr>
          <w:trHeight w:val="260"/>
        </w:trPr>
        <w:tc>
          <w:tcPr>
            <w:tcW w:w="563" w:type="dxa"/>
          </w:tcPr>
          <w:p w14:paraId="17EDC9CC"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5</w:t>
            </w:r>
          </w:p>
        </w:tc>
        <w:tc>
          <w:tcPr>
            <w:tcW w:w="9076" w:type="dxa"/>
            <w:gridSpan w:val="8"/>
          </w:tcPr>
          <w:p w14:paraId="186344E5" w14:textId="77777777" w:rsidR="00FD267F" w:rsidRPr="008B5C0E" w:rsidRDefault="00FD267F" w:rsidP="00727D51">
            <w:pPr>
              <w:pBdr>
                <w:top w:val="nil"/>
                <w:left w:val="nil"/>
                <w:bottom w:val="nil"/>
                <w:right w:val="nil"/>
                <w:between w:val="nil"/>
              </w:pBdr>
              <w:spacing w:before="120" w:after="120" w:line="240" w:lineRule="auto"/>
              <w:ind w:left="0" w:hanging="2"/>
              <w:jc w:val="center"/>
              <w:rPr>
                <w:sz w:val="22"/>
                <w:szCs w:val="22"/>
              </w:rPr>
            </w:pPr>
            <w:r w:rsidRPr="008B5C0E">
              <w:rPr>
                <w:sz w:val="22"/>
                <w:szCs w:val="22"/>
              </w:rPr>
              <w:t>Процедура, в результаті якої Майно отримано в оренду</w:t>
            </w:r>
          </w:p>
        </w:tc>
      </w:tr>
      <w:tr w:rsidR="00FD267F" w:rsidRPr="008B5C0E" w14:paraId="32669D1E" w14:textId="77777777" w:rsidTr="00FD267F">
        <w:trPr>
          <w:trHeight w:val="505"/>
        </w:trPr>
        <w:tc>
          <w:tcPr>
            <w:tcW w:w="563" w:type="dxa"/>
          </w:tcPr>
          <w:p w14:paraId="20DD6AF6" w14:textId="77777777" w:rsidR="00FD267F" w:rsidRPr="008B5C0E" w:rsidRDefault="00FD267F" w:rsidP="00727D51">
            <w:pPr>
              <w:pBdr>
                <w:top w:val="nil"/>
                <w:left w:val="nil"/>
                <w:bottom w:val="nil"/>
                <w:right w:val="nil"/>
                <w:between w:val="nil"/>
              </w:pBdr>
              <w:spacing w:before="120" w:line="240" w:lineRule="auto"/>
              <w:ind w:left="0" w:right="-76" w:hanging="2"/>
              <w:jc w:val="center"/>
              <w:rPr>
                <w:sz w:val="22"/>
                <w:szCs w:val="22"/>
              </w:rPr>
            </w:pPr>
            <w:r w:rsidRPr="008B5C0E">
              <w:rPr>
                <w:sz w:val="22"/>
                <w:szCs w:val="22"/>
              </w:rPr>
              <w:t>5.1.</w:t>
            </w:r>
          </w:p>
        </w:tc>
        <w:tc>
          <w:tcPr>
            <w:tcW w:w="9076" w:type="dxa"/>
            <w:gridSpan w:val="8"/>
          </w:tcPr>
          <w:p w14:paraId="695D111E"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 xml:space="preserve">Аукціон </w:t>
            </w:r>
          </w:p>
        </w:tc>
      </w:tr>
      <w:tr w:rsidR="00FD267F" w:rsidRPr="008B5C0E" w14:paraId="67FD0420" w14:textId="77777777" w:rsidTr="00FD267F">
        <w:trPr>
          <w:trHeight w:val="320"/>
        </w:trPr>
        <w:tc>
          <w:tcPr>
            <w:tcW w:w="563" w:type="dxa"/>
          </w:tcPr>
          <w:p w14:paraId="25A64CFC" w14:textId="77777777" w:rsidR="00FD267F" w:rsidRPr="008B5C0E" w:rsidRDefault="00FD267F" w:rsidP="00727D51">
            <w:pPr>
              <w:pBdr>
                <w:top w:val="nil"/>
                <w:left w:val="nil"/>
                <w:bottom w:val="nil"/>
                <w:right w:val="nil"/>
                <w:between w:val="nil"/>
              </w:pBdr>
              <w:spacing w:before="120" w:line="240" w:lineRule="auto"/>
              <w:ind w:left="0" w:right="-76" w:hanging="2"/>
              <w:jc w:val="center"/>
              <w:rPr>
                <w:sz w:val="22"/>
                <w:szCs w:val="22"/>
              </w:rPr>
            </w:pPr>
            <w:r w:rsidRPr="008B5C0E">
              <w:rPr>
                <w:sz w:val="22"/>
                <w:szCs w:val="22"/>
              </w:rPr>
              <w:t>6</w:t>
            </w:r>
          </w:p>
        </w:tc>
        <w:tc>
          <w:tcPr>
            <w:tcW w:w="9076" w:type="dxa"/>
            <w:gridSpan w:val="8"/>
          </w:tcPr>
          <w:p w14:paraId="77E42527" w14:textId="77777777" w:rsidR="00FD267F" w:rsidRPr="008B5C0E" w:rsidRDefault="00FD267F" w:rsidP="00727D51">
            <w:pPr>
              <w:pBdr>
                <w:top w:val="nil"/>
                <w:left w:val="nil"/>
                <w:bottom w:val="nil"/>
                <w:right w:val="nil"/>
                <w:between w:val="nil"/>
              </w:pBdr>
              <w:spacing w:before="120" w:after="120" w:line="240" w:lineRule="auto"/>
              <w:ind w:left="0" w:hanging="2"/>
              <w:jc w:val="center"/>
              <w:rPr>
                <w:sz w:val="22"/>
                <w:szCs w:val="22"/>
              </w:rPr>
            </w:pPr>
            <w:r w:rsidRPr="008B5C0E">
              <w:rPr>
                <w:sz w:val="22"/>
                <w:szCs w:val="22"/>
              </w:rPr>
              <w:t>Вартість Майна</w:t>
            </w:r>
          </w:p>
          <w:p w14:paraId="06723F8F"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p>
        </w:tc>
      </w:tr>
      <w:tr w:rsidR="00FD267F" w:rsidRPr="008B5C0E" w14:paraId="1501C05E" w14:textId="77777777" w:rsidTr="00FD267F">
        <w:trPr>
          <w:trHeight w:val="320"/>
        </w:trPr>
        <w:tc>
          <w:tcPr>
            <w:tcW w:w="563" w:type="dxa"/>
          </w:tcPr>
          <w:p w14:paraId="7CFAD7E4" w14:textId="0434B986" w:rsidR="00FD267F" w:rsidRPr="008B5C0E" w:rsidRDefault="00FD267F" w:rsidP="008B5C0E">
            <w:pPr>
              <w:pBdr>
                <w:top w:val="nil"/>
                <w:left w:val="nil"/>
                <w:bottom w:val="nil"/>
                <w:right w:val="nil"/>
                <w:between w:val="nil"/>
              </w:pBdr>
              <w:spacing w:before="120" w:line="240" w:lineRule="auto"/>
              <w:ind w:left="0" w:right="-76" w:hanging="2"/>
              <w:jc w:val="center"/>
              <w:rPr>
                <w:sz w:val="22"/>
                <w:szCs w:val="22"/>
              </w:rPr>
            </w:pPr>
            <w:r w:rsidRPr="008B5C0E">
              <w:rPr>
                <w:sz w:val="22"/>
                <w:szCs w:val="22"/>
              </w:rPr>
              <w:lastRenderedPageBreak/>
              <w:t>6.1</w:t>
            </w:r>
          </w:p>
        </w:tc>
        <w:tc>
          <w:tcPr>
            <w:tcW w:w="3827" w:type="dxa"/>
            <w:gridSpan w:val="2"/>
          </w:tcPr>
          <w:p w14:paraId="3E3938FE"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Ринкова (оціночна) вартість, визначена на підставі звіту про оцінку Майна</w:t>
            </w:r>
          </w:p>
          <w:p w14:paraId="344C4928"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p>
        </w:tc>
        <w:tc>
          <w:tcPr>
            <w:tcW w:w="5249" w:type="dxa"/>
            <w:gridSpan w:val="6"/>
          </w:tcPr>
          <w:p w14:paraId="6D9F580C"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без податку на додану вартість</w:t>
            </w:r>
          </w:p>
        </w:tc>
      </w:tr>
      <w:tr w:rsidR="00FD267F" w:rsidRPr="008B5C0E" w14:paraId="69B8BD60" w14:textId="77777777" w:rsidTr="00FD267F">
        <w:trPr>
          <w:trHeight w:val="320"/>
        </w:trPr>
        <w:tc>
          <w:tcPr>
            <w:tcW w:w="563" w:type="dxa"/>
          </w:tcPr>
          <w:p w14:paraId="7F3DA14C" w14:textId="77777777" w:rsidR="00FD267F" w:rsidRPr="008B5C0E" w:rsidRDefault="00FD267F" w:rsidP="00727D51">
            <w:pPr>
              <w:pBdr>
                <w:top w:val="nil"/>
                <w:left w:val="nil"/>
                <w:bottom w:val="nil"/>
                <w:right w:val="nil"/>
                <w:between w:val="nil"/>
              </w:pBdr>
              <w:spacing w:before="120" w:line="240" w:lineRule="auto"/>
              <w:ind w:left="0" w:right="-76" w:hanging="2"/>
              <w:jc w:val="center"/>
              <w:rPr>
                <w:sz w:val="22"/>
                <w:szCs w:val="22"/>
              </w:rPr>
            </w:pPr>
            <w:r w:rsidRPr="008B5C0E">
              <w:rPr>
                <w:sz w:val="22"/>
                <w:szCs w:val="22"/>
              </w:rPr>
              <w:t>6.1.1</w:t>
            </w:r>
          </w:p>
        </w:tc>
        <w:tc>
          <w:tcPr>
            <w:tcW w:w="3827" w:type="dxa"/>
            <w:gridSpan w:val="2"/>
          </w:tcPr>
          <w:p w14:paraId="7A61E7ED"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Оцінювач</w:t>
            </w:r>
          </w:p>
        </w:tc>
        <w:tc>
          <w:tcPr>
            <w:tcW w:w="2835" w:type="dxa"/>
            <w:gridSpan w:val="3"/>
          </w:tcPr>
          <w:p w14:paraId="190B711A"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p>
        </w:tc>
        <w:tc>
          <w:tcPr>
            <w:tcW w:w="2414" w:type="dxa"/>
            <w:gridSpan w:val="3"/>
          </w:tcPr>
          <w:p w14:paraId="66FEAB9D"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дата оцінки</w:t>
            </w:r>
          </w:p>
          <w:p w14:paraId="530A9694"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«__» ________ 202__ р.</w:t>
            </w:r>
          </w:p>
          <w:p w14:paraId="583F7EDC"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дата затвердження висновку про вартість Майна</w:t>
            </w:r>
          </w:p>
          <w:p w14:paraId="16F2A89F" w14:textId="77777777" w:rsidR="00FD267F" w:rsidRPr="008B5C0E" w:rsidRDefault="00FD267F" w:rsidP="00727D51">
            <w:pPr>
              <w:pBdr>
                <w:top w:val="nil"/>
                <w:left w:val="nil"/>
                <w:bottom w:val="nil"/>
                <w:right w:val="nil"/>
                <w:between w:val="nil"/>
              </w:pBdr>
              <w:spacing w:before="120" w:after="120" w:line="240" w:lineRule="auto"/>
              <w:ind w:left="0" w:hanging="2"/>
              <w:rPr>
                <w:sz w:val="22"/>
                <w:szCs w:val="22"/>
              </w:rPr>
            </w:pPr>
            <w:r w:rsidRPr="008B5C0E">
              <w:rPr>
                <w:sz w:val="22"/>
                <w:szCs w:val="22"/>
              </w:rPr>
              <w:t>«__» __________ 202__ р.</w:t>
            </w:r>
          </w:p>
          <w:p w14:paraId="763BA869" w14:textId="77777777" w:rsidR="00FD267F" w:rsidRPr="008B5C0E" w:rsidRDefault="00FD267F" w:rsidP="00727D51">
            <w:pPr>
              <w:pBdr>
                <w:top w:val="nil"/>
                <w:left w:val="nil"/>
                <w:bottom w:val="nil"/>
                <w:right w:val="nil"/>
                <w:between w:val="nil"/>
              </w:pBdr>
              <w:spacing w:before="120" w:after="120" w:line="240" w:lineRule="auto"/>
              <w:ind w:left="0" w:hanging="2"/>
              <w:rPr>
                <w:sz w:val="22"/>
                <w:szCs w:val="22"/>
              </w:rPr>
            </w:pPr>
          </w:p>
        </w:tc>
      </w:tr>
      <w:tr w:rsidR="00FD267F" w:rsidRPr="008B5C0E" w14:paraId="5BC826A0" w14:textId="77777777" w:rsidTr="00FD267F">
        <w:trPr>
          <w:trHeight w:val="320"/>
        </w:trPr>
        <w:tc>
          <w:tcPr>
            <w:tcW w:w="563" w:type="dxa"/>
          </w:tcPr>
          <w:p w14:paraId="6F46082E" w14:textId="77777777" w:rsidR="00FD267F" w:rsidRPr="008B5C0E" w:rsidRDefault="00FD267F" w:rsidP="00727D51">
            <w:pPr>
              <w:pBdr>
                <w:top w:val="nil"/>
                <w:left w:val="nil"/>
                <w:bottom w:val="nil"/>
                <w:right w:val="nil"/>
                <w:between w:val="nil"/>
              </w:pBdr>
              <w:spacing w:before="120" w:line="240" w:lineRule="auto"/>
              <w:ind w:left="0" w:right="-76" w:hanging="2"/>
              <w:jc w:val="center"/>
              <w:rPr>
                <w:sz w:val="22"/>
                <w:szCs w:val="22"/>
              </w:rPr>
            </w:pPr>
            <w:r w:rsidRPr="008B5C0E">
              <w:rPr>
                <w:sz w:val="22"/>
                <w:szCs w:val="22"/>
              </w:rPr>
              <w:t>6.1.2</w:t>
            </w:r>
          </w:p>
        </w:tc>
        <w:tc>
          <w:tcPr>
            <w:tcW w:w="3827" w:type="dxa"/>
            <w:gridSpan w:val="2"/>
          </w:tcPr>
          <w:p w14:paraId="6CB4B3A9"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Рецензент</w:t>
            </w:r>
          </w:p>
        </w:tc>
        <w:tc>
          <w:tcPr>
            <w:tcW w:w="2835" w:type="dxa"/>
            <w:gridSpan w:val="3"/>
          </w:tcPr>
          <w:p w14:paraId="6B5D4A69"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p>
        </w:tc>
        <w:tc>
          <w:tcPr>
            <w:tcW w:w="2414" w:type="dxa"/>
            <w:gridSpan w:val="3"/>
          </w:tcPr>
          <w:p w14:paraId="74FC8D43"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дата рецензії</w:t>
            </w:r>
          </w:p>
          <w:p w14:paraId="17C42B91" w14:textId="77777777" w:rsidR="00FD267F" w:rsidRPr="008B5C0E" w:rsidRDefault="00FD267F" w:rsidP="00727D51">
            <w:pPr>
              <w:pBdr>
                <w:top w:val="nil"/>
                <w:left w:val="nil"/>
                <w:bottom w:val="nil"/>
                <w:right w:val="nil"/>
                <w:between w:val="nil"/>
              </w:pBdr>
              <w:spacing w:before="120" w:after="120" w:line="240" w:lineRule="auto"/>
              <w:ind w:left="0" w:hanging="2"/>
              <w:rPr>
                <w:sz w:val="22"/>
                <w:szCs w:val="22"/>
              </w:rPr>
            </w:pPr>
            <w:r w:rsidRPr="008B5C0E">
              <w:rPr>
                <w:sz w:val="22"/>
                <w:szCs w:val="22"/>
              </w:rPr>
              <w:t>«__» ________ 202__ р.</w:t>
            </w:r>
          </w:p>
        </w:tc>
      </w:tr>
      <w:tr w:rsidR="00FD267F" w:rsidRPr="008B5C0E" w14:paraId="1C30756B" w14:textId="77777777" w:rsidTr="00FD267F">
        <w:trPr>
          <w:trHeight w:val="320"/>
        </w:trPr>
        <w:tc>
          <w:tcPr>
            <w:tcW w:w="563" w:type="dxa"/>
          </w:tcPr>
          <w:p w14:paraId="287EB6DF"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6.1</w:t>
            </w:r>
            <w:r w:rsidRPr="008B5C0E">
              <w:rPr>
                <w:sz w:val="22"/>
                <w:szCs w:val="22"/>
              </w:rPr>
              <w:br/>
            </w:r>
          </w:p>
          <w:p w14:paraId="203A4E53"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p>
        </w:tc>
        <w:tc>
          <w:tcPr>
            <w:tcW w:w="3827" w:type="dxa"/>
            <w:gridSpan w:val="2"/>
          </w:tcPr>
          <w:p w14:paraId="77DB7A4D"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Балансова залишкова вартість, визначена на підставі фінансової звітності Балансоутримувача</w:t>
            </w:r>
          </w:p>
        </w:tc>
        <w:tc>
          <w:tcPr>
            <w:tcW w:w="2835" w:type="dxa"/>
            <w:gridSpan w:val="3"/>
          </w:tcPr>
          <w:p w14:paraId="39EFC5FF"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 xml:space="preserve">сума (грн), без податку на додану вартість </w:t>
            </w:r>
          </w:p>
        </w:tc>
        <w:tc>
          <w:tcPr>
            <w:tcW w:w="2414" w:type="dxa"/>
            <w:gridSpan w:val="3"/>
          </w:tcPr>
          <w:p w14:paraId="3E8BA260" w14:textId="77777777" w:rsidR="00FD267F" w:rsidRPr="008B5C0E" w:rsidRDefault="00FD267F" w:rsidP="00727D51">
            <w:pPr>
              <w:pBdr>
                <w:top w:val="nil"/>
                <w:left w:val="nil"/>
                <w:bottom w:val="nil"/>
                <w:right w:val="nil"/>
                <w:between w:val="nil"/>
              </w:pBdr>
              <w:spacing w:before="120" w:line="240" w:lineRule="auto"/>
              <w:ind w:left="0" w:right="63" w:hanging="2"/>
              <w:rPr>
                <w:sz w:val="22"/>
                <w:szCs w:val="22"/>
              </w:rPr>
            </w:pPr>
            <w:r w:rsidRPr="008B5C0E">
              <w:rPr>
                <w:sz w:val="22"/>
                <w:szCs w:val="22"/>
              </w:rPr>
              <w:t>станом на «__» _______ 202__ р.</w:t>
            </w:r>
          </w:p>
          <w:p w14:paraId="0DE11572"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p>
          <w:p w14:paraId="0F005E5B"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p>
        </w:tc>
      </w:tr>
      <w:tr w:rsidR="00FD267F" w:rsidRPr="008B5C0E" w14:paraId="70653F4F" w14:textId="77777777" w:rsidTr="00FD267F">
        <w:trPr>
          <w:trHeight w:val="320"/>
        </w:trPr>
        <w:tc>
          <w:tcPr>
            <w:tcW w:w="563" w:type="dxa"/>
          </w:tcPr>
          <w:p w14:paraId="0A1551BB" w14:textId="77777777" w:rsidR="00FD267F" w:rsidRPr="008B5C0E" w:rsidRDefault="00FD267F" w:rsidP="00727D51">
            <w:pPr>
              <w:pBdr>
                <w:top w:val="nil"/>
                <w:left w:val="nil"/>
                <w:bottom w:val="nil"/>
                <w:right w:val="nil"/>
                <w:between w:val="nil"/>
              </w:pBdr>
              <w:spacing w:before="120" w:line="240" w:lineRule="auto"/>
              <w:ind w:left="0" w:right="-34" w:hanging="2"/>
              <w:jc w:val="center"/>
              <w:rPr>
                <w:sz w:val="22"/>
                <w:szCs w:val="22"/>
              </w:rPr>
            </w:pPr>
            <w:r w:rsidRPr="008B5C0E">
              <w:rPr>
                <w:sz w:val="22"/>
                <w:szCs w:val="22"/>
              </w:rPr>
              <w:t>6.1</w:t>
            </w:r>
            <w:r w:rsidRPr="008B5C0E">
              <w:rPr>
                <w:sz w:val="22"/>
                <w:szCs w:val="22"/>
              </w:rPr>
              <w:br/>
            </w:r>
          </w:p>
          <w:p w14:paraId="6EED2DD3" w14:textId="77777777" w:rsidR="00FD267F" w:rsidRPr="008B5C0E" w:rsidRDefault="00FD267F" w:rsidP="00727D51">
            <w:pPr>
              <w:pBdr>
                <w:top w:val="nil"/>
                <w:left w:val="nil"/>
                <w:bottom w:val="nil"/>
                <w:right w:val="nil"/>
                <w:between w:val="nil"/>
              </w:pBdr>
              <w:spacing w:before="120" w:line="240" w:lineRule="auto"/>
              <w:ind w:left="0" w:right="-34" w:hanging="2"/>
              <w:jc w:val="center"/>
              <w:rPr>
                <w:sz w:val="22"/>
                <w:szCs w:val="22"/>
              </w:rPr>
            </w:pPr>
          </w:p>
        </w:tc>
        <w:tc>
          <w:tcPr>
            <w:tcW w:w="3827" w:type="dxa"/>
            <w:gridSpan w:val="2"/>
          </w:tcPr>
          <w:p w14:paraId="1C03EF04"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Балансова вартість, переоцінена в обліку Балансоутримувача</w:t>
            </w:r>
          </w:p>
        </w:tc>
        <w:tc>
          <w:tcPr>
            <w:tcW w:w="2835" w:type="dxa"/>
            <w:gridSpan w:val="3"/>
          </w:tcPr>
          <w:p w14:paraId="5DF52D90"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 xml:space="preserve">сума (грн), без податку на додану вартість </w:t>
            </w:r>
          </w:p>
        </w:tc>
        <w:tc>
          <w:tcPr>
            <w:tcW w:w="2414" w:type="dxa"/>
            <w:gridSpan w:val="3"/>
          </w:tcPr>
          <w:p w14:paraId="21E1E799"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станом на «___» _______ 202__ р.</w:t>
            </w:r>
          </w:p>
          <w:p w14:paraId="727E9CD7"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p>
          <w:p w14:paraId="7E53D026"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p>
        </w:tc>
      </w:tr>
      <w:tr w:rsidR="00FD267F" w:rsidRPr="008B5C0E" w14:paraId="1AED182E" w14:textId="77777777" w:rsidTr="00FD267F">
        <w:trPr>
          <w:trHeight w:val="320"/>
        </w:trPr>
        <w:tc>
          <w:tcPr>
            <w:tcW w:w="563" w:type="dxa"/>
          </w:tcPr>
          <w:p w14:paraId="773A9D20" w14:textId="77777777" w:rsidR="00FD267F" w:rsidRPr="008B5C0E" w:rsidRDefault="00FD267F" w:rsidP="00727D51">
            <w:pPr>
              <w:pBdr>
                <w:top w:val="nil"/>
                <w:left w:val="nil"/>
                <w:bottom w:val="nil"/>
                <w:right w:val="nil"/>
                <w:between w:val="nil"/>
              </w:pBdr>
              <w:spacing w:before="120" w:line="240" w:lineRule="auto"/>
              <w:ind w:left="0" w:right="-34" w:hanging="2"/>
              <w:jc w:val="center"/>
              <w:rPr>
                <w:sz w:val="22"/>
                <w:szCs w:val="22"/>
              </w:rPr>
            </w:pPr>
            <w:r w:rsidRPr="008B5C0E">
              <w:rPr>
                <w:sz w:val="22"/>
                <w:szCs w:val="22"/>
              </w:rPr>
              <w:t>6.2</w:t>
            </w:r>
          </w:p>
        </w:tc>
        <w:tc>
          <w:tcPr>
            <w:tcW w:w="9076" w:type="dxa"/>
            <w:gridSpan w:val="8"/>
          </w:tcPr>
          <w:p w14:paraId="1EAAD654" w14:textId="77777777" w:rsidR="00FD267F" w:rsidRPr="008B5C0E" w:rsidRDefault="00FD267F" w:rsidP="00727D51">
            <w:pPr>
              <w:pBdr>
                <w:top w:val="nil"/>
                <w:left w:val="nil"/>
                <w:bottom w:val="nil"/>
                <w:right w:val="nil"/>
                <w:between w:val="nil"/>
              </w:pBdr>
              <w:spacing w:before="120" w:after="120" w:line="240" w:lineRule="auto"/>
              <w:ind w:left="0" w:hanging="2"/>
              <w:jc w:val="center"/>
              <w:rPr>
                <w:sz w:val="22"/>
                <w:szCs w:val="22"/>
              </w:rPr>
            </w:pPr>
            <w:r w:rsidRPr="008B5C0E">
              <w:rPr>
                <w:sz w:val="22"/>
                <w:szCs w:val="22"/>
              </w:rPr>
              <w:t>Страхова вартість</w:t>
            </w:r>
          </w:p>
        </w:tc>
      </w:tr>
      <w:tr w:rsidR="00FD267F" w:rsidRPr="008B5C0E" w14:paraId="5F9756F1" w14:textId="77777777" w:rsidTr="00FD267F">
        <w:trPr>
          <w:trHeight w:val="320"/>
        </w:trPr>
        <w:tc>
          <w:tcPr>
            <w:tcW w:w="563" w:type="dxa"/>
          </w:tcPr>
          <w:p w14:paraId="14C55104" w14:textId="77777777" w:rsidR="00FD267F" w:rsidRPr="008B5C0E" w:rsidRDefault="00FD267F" w:rsidP="00727D51">
            <w:pPr>
              <w:pBdr>
                <w:top w:val="nil"/>
                <w:left w:val="nil"/>
                <w:bottom w:val="nil"/>
                <w:right w:val="nil"/>
                <w:between w:val="nil"/>
              </w:pBdr>
              <w:spacing w:before="120" w:line="240" w:lineRule="auto"/>
              <w:ind w:left="0" w:right="-34" w:hanging="2"/>
              <w:jc w:val="center"/>
              <w:rPr>
                <w:sz w:val="22"/>
                <w:szCs w:val="22"/>
              </w:rPr>
            </w:pPr>
            <w:r w:rsidRPr="008B5C0E">
              <w:rPr>
                <w:sz w:val="22"/>
                <w:szCs w:val="22"/>
              </w:rPr>
              <w:t>6.2.1</w:t>
            </w:r>
            <w:r w:rsidRPr="008B5C0E">
              <w:rPr>
                <w:sz w:val="22"/>
                <w:szCs w:val="22"/>
              </w:rPr>
              <w:br/>
            </w:r>
          </w:p>
          <w:p w14:paraId="70C1B1AF" w14:textId="77777777" w:rsidR="00FD267F" w:rsidRPr="008B5C0E" w:rsidRDefault="00FD267F" w:rsidP="00727D51">
            <w:pPr>
              <w:pBdr>
                <w:top w:val="nil"/>
                <w:left w:val="nil"/>
                <w:bottom w:val="nil"/>
                <w:right w:val="nil"/>
                <w:between w:val="nil"/>
              </w:pBdr>
              <w:spacing w:before="120" w:line="240" w:lineRule="auto"/>
              <w:ind w:left="0" w:right="-34" w:hanging="2"/>
              <w:jc w:val="center"/>
              <w:rPr>
                <w:sz w:val="22"/>
                <w:szCs w:val="22"/>
              </w:rPr>
            </w:pPr>
          </w:p>
        </w:tc>
        <w:tc>
          <w:tcPr>
            <w:tcW w:w="3827" w:type="dxa"/>
            <w:gridSpan w:val="2"/>
          </w:tcPr>
          <w:p w14:paraId="51CA7F5C"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Сума, яка дорівнює визначеній у пункті 6.1 Умов</w:t>
            </w:r>
          </w:p>
        </w:tc>
        <w:tc>
          <w:tcPr>
            <w:tcW w:w="5249" w:type="dxa"/>
            <w:gridSpan w:val="6"/>
          </w:tcPr>
          <w:p w14:paraId="6084BEC4"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 xml:space="preserve">сума (грн), без податку на додану вартість </w:t>
            </w:r>
          </w:p>
        </w:tc>
      </w:tr>
      <w:tr w:rsidR="00FD267F" w:rsidRPr="008B5C0E" w14:paraId="4A94C57E" w14:textId="77777777" w:rsidTr="00FD267F">
        <w:trPr>
          <w:trHeight w:val="320"/>
        </w:trPr>
        <w:tc>
          <w:tcPr>
            <w:tcW w:w="563" w:type="dxa"/>
          </w:tcPr>
          <w:p w14:paraId="4BEF516A" w14:textId="77777777" w:rsidR="00FD267F" w:rsidRPr="008B5C0E" w:rsidRDefault="00FD267F" w:rsidP="00727D51">
            <w:pPr>
              <w:pBdr>
                <w:top w:val="nil"/>
                <w:left w:val="nil"/>
                <w:bottom w:val="nil"/>
                <w:right w:val="nil"/>
                <w:between w:val="nil"/>
              </w:pBdr>
              <w:spacing w:before="120" w:line="240" w:lineRule="auto"/>
              <w:ind w:left="0" w:right="-62" w:hanging="2"/>
              <w:jc w:val="center"/>
              <w:rPr>
                <w:sz w:val="22"/>
                <w:szCs w:val="22"/>
              </w:rPr>
            </w:pPr>
            <w:r w:rsidRPr="008B5C0E">
              <w:rPr>
                <w:sz w:val="22"/>
                <w:szCs w:val="22"/>
              </w:rPr>
              <w:t>6.2.1</w:t>
            </w:r>
            <w:r w:rsidRPr="008B5C0E">
              <w:rPr>
                <w:sz w:val="22"/>
                <w:szCs w:val="22"/>
              </w:rPr>
              <w:br/>
            </w:r>
          </w:p>
          <w:p w14:paraId="37131EA2" w14:textId="77777777" w:rsidR="00FD267F" w:rsidRPr="008B5C0E" w:rsidRDefault="00FD267F" w:rsidP="00727D51">
            <w:pPr>
              <w:pBdr>
                <w:top w:val="nil"/>
                <w:left w:val="nil"/>
                <w:bottom w:val="nil"/>
                <w:right w:val="nil"/>
                <w:between w:val="nil"/>
              </w:pBdr>
              <w:spacing w:before="120" w:line="240" w:lineRule="auto"/>
              <w:ind w:left="0" w:right="-62" w:hanging="2"/>
              <w:jc w:val="center"/>
              <w:rPr>
                <w:sz w:val="22"/>
                <w:szCs w:val="22"/>
              </w:rPr>
            </w:pPr>
          </w:p>
        </w:tc>
        <w:tc>
          <w:tcPr>
            <w:tcW w:w="3827" w:type="dxa"/>
            <w:gridSpan w:val="2"/>
          </w:tcPr>
          <w:p w14:paraId="738AFF7F"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Сума балансової вартості майна, але не менше ніж добуток місячної орендної плати за орендоване майно за договором оренди, помножений на 100.</w:t>
            </w:r>
          </w:p>
        </w:tc>
        <w:tc>
          <w:tcPr>
            <w:tcW w:w="5249" w:type="dxa"/>
            <w:gridSpan w:val="6"/>
          </w:tcPr>
          <w:p w14:paraId="36789264"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 xml:space="preserve"> сума (грн), без податку на додану вартість </w:t>
            </w:r>
          </w:p>
        </w:tc>
      </w:tr>
      <w:tr w:rsidR="00FD267F" w:rsidRPr="008B5C0E" w14:paraId="57D4061F" w14:textId="77777777" w:rsidTr="00FD267F">
        <w:trPr>
          <w:trHeight w:val="320"/>
        </w:trPr>
        <w:tc>
          <w:tcPr>
            <w:tcW w:w="563" w:type="dxa"/>
          </w:tcPr>
          <w:p w14:paraId="48695155" w14:textId="77777777" w:rsidR="00FD267F" w:rsidRPr="008B5C0E" w:rsidRDefault="00FD267F" w:rsidP="00727D51">
            <w:pPr>
              <w:pBdr>
                <w:top w:val="nil"/>
                <w:left w:val="nil"/>
                <w:bottom w:val="nil"/>
                <w:right w:val="nil"/>
                <w:between w:val="nil"/>
              </w:pBdr>
              <w:spacing w:before="120" w:line="240" w:lineRule="auto"/>
              <w:ind w:left="0" w:right="-62" w:hanging="2"/>
              <w:jc w:val="center"/>
              <w:rPr>
                <w:sz w:val="22"/>
                <w:szCs w:val="22"/>
              </w:rPr>
            </w:pPr>
            <w:r w:rsidRPr="008B5C0E">
              <w:rPr>
                <w:sz w:val="22"/>
                <w:szCs w:val="22"/>
              </w:rPr>
              <w:t>6.3</w:t>
            </w:r>
          </w:p>
        </w:tc>
        <w:tc>
          <w:tcPr>
            <w:tcW w:w="3827" w:type="dxa"/>
            <w:gridSpan w:val="2"/>
          </w:tcPr>
          <w:p w14:paraId="0B620C90"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Витрати Балансоутримувача, пов’язані із проведенням оцінки Майна</w:t>
            </w:r>
          </w:p>
          <w:p w14:paraId="4B88AC41"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p>
        </w:tc>
        <w:tc>
          <w:tcPr>
            <w:tcW w:w="5249" w:type="dxa"/>
            <w:gridSpan w:val="6"/>
          </w:tcPr>
          <w:p w14:paraId="55451F71"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 xml:space="preserve">сума (грн) </w:t>
            </w:r>
          </w:p>
        </w:tc>
      </w:tr>
      <w:tr w:rsidR="00FD267F" w:rsidRPr="008B5C0E" w14:paraId="35937771" w14:textId="77777777" w:rsidTr="00FD267F">
        <w:trPr>
          <w:trHeight w:val="320"/>
        </w:trPr>
        <w:tc>
          <w:tcPr>
            <w:tcW w:w="563" w:type="dxa"/>
          </w:tcPr>
          <w:p w14:paraId="7BFBA574" w14:textId="77777777" w:rsidR="00FD267F" w:rsidRPr="008B5C0E" w:rsidRDefault="00FD267F" w:rsidP="00727D51">
            <w:pPr>
              <w:pBdr>
                <w:top w:val="nil"/>
                <w:left w:val="nil"/>
                <w:bottom w:val="nil"/>
                <w:right w:val="nil"/>
                <w:between w:val="nil"/>
              </w:pBdr>
              <w:spacing w:before="120" w:line="240" w:lineRule="auto"/>
              <w:ind w:left="0" w:right="-62" w:hanging="2"/>
              <w:jc w:val="center"/>
              <w:rPr>
                <w:sz w:val="22"/>
                <w:szCs w:val="22"/>
              </w:rPr>
            </w:pPr>
            <w:r w:rsidRPr="008B5C0E">
              <w:rPr>
                <w:sz w:val="22"/>
                <w:szCs w:val="22"/>
              </w:rPr>
              <w:t>7</w:t>
            </w:r>
          </w:p>
        </w:tc>
        <w:tc>
          <w:tcPr>
            <w:tcW w:w="9076" w:type="dxa"/>
            <w:gridSpan w:val="8"/>
          </w:tcPr>
          <w:p w14:paraId="00075D50" w14:textId="77777777" w:rsidR="00FD267F" w:rsidRPr="008B5C0E" w:rsidRDefault="00FD267F" w:rsidP="00727D51">
            <w:pPr>
              <w:pBdr>
                <w:top w:val="nil"/>
                <w:left w:val="nil"/>
                <w:bottom w:val="nil"/>
                <w:right w:val="nil"/>
                <w:between w:val="nil"/>
              </w:pBdr>
              <w:spacing w:before="120" w:after="120" w:line="240" w:lineRule="auto"/>
              <w:ind w:left="0" w:hanging="2"/>
              <w:jc w:val="center"/>
              <w:rPr>
                <w:sz w:val="22"/>
                <w:szCs w:val="22"/>
              </w:rPr>
            </w:pPr>
            <w:r w:rsidRPr="008B5C0E">
              <w:rPr>
                <w:sz w:val="22"/>
                <w:szCs w:val="22"/>
              </w:rPr>
              <w:t>Цільове призначення Майна</w:t>
            </w:r>
          </w:p>
        </w:tc>
      </w:tr>
      <w:tr w:rsidR="00FD267F" w:rsidRPr="008B5C0E" w14:paraId="465BA800" w14:textId="77777777" w:rsidTr="00FD267F">
        <w:trPr>
          <w:trHeight w:val="320"/>
        </w:trPr>
        <w:tc>
          <w:tcPr>
            <w:tcW w:w="563" w:type="dxa"/>
          </w:tcPr>
          <w:p w14:paraId="7559F86D" w14:textId="77777777" w:rsidR="00FD267F" w:rsidRPr="008B5C0E" w:rsidRDefault="00FD267F" w:rsidP="00727D51">
            <w:pPr>
              <w:pBdr>
                <w:top w:val="nil"/>
                <w:left w:val="nil"/>
                <w:bottom w:val="nil"/>
                <w:right w:val="nil"/>
                <w:between w:val="nil"/>
              </w:pBdr>
              <w:spacing w:before="120" w:line="240" w:lineRule="auto"/>
              <w:ind w:left="0" w:right="-62" w:hanging="2"/>
              <w:jc w:val="center"/>
              <w:rPr>
                <w:sz w:val="22"/>
                <w:szCs w:val="22"/>
              </w:rPr>
            </w:pPr>
            <w:r w:rsidRPr="008B5C0E">
              <w:rPr>
                <w:sz w:val="22"/>
                <w:szCs w:val="22"/>
              </w:rPr>
              <w:br/>
              <w:t>7.1</w:t>
            </w:r>
            <w:r w:rsidRPr="008B5C0E">
              <w:rPr>
                <w:sz w:val="22"/>
                <w:szCs w:val="22"/>
              </w:rPr>
              <w:br/>
            </w:r>
          </w:p>
        </w:tc>
        <w:tc>
          <w:tcPr>
            <w:tcW w:w="9076" w:type="dxa"/>
            <w:gridSpan w:val="8"/>
          </w:tcPr>
          <w:p w14:paraId="179C54ED"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Майно може бути використане Орендарем за будь-яким цільовим призначенням на розсуд Орендаря</w:t>
            </w:r>
          </w:p>
          <w:p w14:paraId="6372CE27"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(*застосовується, якщо Майно передано в оренду на аукціоні без додаткових умов)</w:t>
            </w:r>
          </w:p>
        </w:tc>
      </w:tr>
      <w:tr w:rsidR="00FD267F" w:rsidRPr="008B5C0E" w14:paraId="038F3465" w14:textId="77777777" w:rsidTr="00FD267F">
        <w:trPr>
          <w:trHeight w:val="320"/>
        </w:trPr>
        <w:tc>
          <w:tcPr>
            <w:tcW w:w="563" w:type="dxa"/>
          </w:tcPr>
          <w:p w14:paraId="4548EF2D"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7.1</w:t>
            </w:r>
            <w:r w:rsidRPr="008B5C0E">
              <w:rPr>
                <w:sz w:val="22"/>
                <w:szCs w:val="22"/>
              </w:rPr>
              <w:br/>
            </w:r>
          </w:p>
        </w:tc>
        <w:tc>
          <w:tcPr>
            <w:tcW w:w="9076" w:type="dxa"/>
            <w:gridSpan w:val="8"/>
          </w:tcPr>
          <w:p w14:paraId="1A0C6FC3"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Майно може бути використане за цільовим призначенням на розсуд Орендаря, за винятком таких цільових призначень</w:t>
            </w:r>
          </w:p>
          <w:p w14:paraId="6A283A38"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lastRenderedPageBreak/>
              <w:t>7.1.1 _____________________________________________________________________</w:t>
            </w:r>
          </w:p>
          <w:p w14:paraId="244E60E5"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7.1.2 _____________________________________________________________________</w:t>
            </w:r>
          </w:p>
          <w:p w14:paraId="6DE7EFE7"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7.1.3 _____________________________________________________________________</w:t>
            </w:r>
          </w:p>
          <w:p w14:paraId="75EB7264"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7.1.4 _____________________________________________________________________</w:t>
            </w:r>
          </w:p>
          <w:p w14:paraId="649061BC"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7.1.5 _____________________________________________________________________</w:t>
            </w:r>
          </w:p>
          <w:p w14:paraId="1202496F"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(вказати не більше п’яти груп цільових призначень, визначених додатком 3 до Порядку)</w:t>
            </w:r>
          </w:p>
          <w:p w14:paraId="7CC7DC85"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_____________________________________________________________________</w:t>
            </w:r>
          </w:p>
          <w:p w14:paraId="1A63D92C"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(*застосовується, якщо Майно передано в оренду на аукціоні із додатковими умовами, якими визначені групи цільових призначень, за якими забороняється використовувати Майно)</w:t>
            </w:r>
          </w:p>
        </w:tc>
      </w:tr>
      <w:tr w:rsidR="00FD267F" w:rsidRPr="008B5C0E" w14:paraId="5B1D112F" w14:textId="77777777" w:rsidTr="00FD267F">
        <w:trPr>
          <w:trHeight w:val="320"/>
        </w:trPr>
        <w:tc>
          <w:tcPr>
            <w:tcW w:w="563" w:type="dxa"/>
          </w:tcPr>
          <w:p w14:paraId="27D9BE24"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lastRenderedPageBreak/>
              <w:t>7.1</w:t>
            </w:r>
            <w:r w:rsidRPr="008B5C0E">
              <w:rPr>
                <w:sz w:val="22"/>
                <w:szCs w:val="22"/>
              </w:rPr>
              <w:br/>
            </w:r>
          </w:p>
        </w:tc>
        <w:tc>
          <w:tcPr>
            <w:tcW w:w="9076" w:type="dxa"/>
            <w:gridSpan w:val="8"/>
          </w:tcPr>
          <w:p w14:paraId="67602E70"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 xml:space="preserve">Для розміщення відповідного закладу або для провадження діяльності із збереженням відповідного профілю діяльності (зазначається тип закладу або профіль, за яким може бути використано Майно) </w:t>
            </w:r>
          </w:p>
          <w:p w14:paraId="6FE263D7" w14:textId="77777777" w:rsidR="00FD267F" w:rsidRPr="008B5C0E" w:rsidRDefault="00FD267F" w:rsidP="00727D51">
            <w:pPr>
              <w:pBdr>
                <w:top w:val="nil"/>
                <w:left w:val="nil"/>
                <w:bottom w:val="nil"/>
                <w:right w:val="nil"/>
                <w:between w:val="nil"/>
              </w:pBdr>
              <w:spacing w:before="120" w:after="120" w:line="240" w:lineRule="auto"/>
              <w:ind w:left="0" w:hanging="2"/>
              <w:jc w:val="center"/>
              <w:rPr>
                <w:sz w:val="22"/>
                <w:szCs w:val="22"/>
              </w:rPr>
            </w:pPr>
            <w:r w:rsidRPr="008B5C0E">
              <w:rPr>
                <w:sz w:val="22"/>
                <w:szCs w:val="22"/>
              </w:rPr>
              <w:t>__</w:t>
            </w:r>
          </w:p>
        </w:tc>
      </w:tr>
      <w:tr w:rsidR="00FD267F" w:rsidRPr="008B5C0E" w14:paraId="554AD50F" w14:textId="77777777" w:rsidTr="00FD267F">
        <w:trPr>
          <w:trHeight w:val="320"/>
        </w:trPr>
        <w:tc>
          <w:tcPr>
            <w:tcW w:w="563" w:type="dxa"/>
          </w:tcPr>
          <w:p w14:paraId="05292F70" w14:textId="77777777" w:rsidR="00FD267F" w:rsidRPr="008B5C0E" w:rsidRDefault="00FD267F" w:rsidP="00727D51">
            <w:pPr>
              <w:pBdr>
                <w:top w:val="nil"/>
                <w:left w:val="nil"/>
                <w:bottom w:val="nil"/>
                <w:right w:val="nil"/>
                <w:between w:val="nil"/>
              </w:pBdr>
              <w:spacing w:before="120" w:line="240" w:lineRule="auto"/>
              <w:ind w:left="0" w:right="-48" w:hanging="2"/>
              <w:jc w:val="center"/>
              <w:rPr>
                <w:sz w:val="22"/>
                <w:szCs w:val="22"/>
              </w:rPr>
            </w:pPr>
            <w:r w:rsidRPr="008B5C0E">
              <w:rPr>
                <w:sz w:val="22"/>
                <w:szCs w:val="22"/>
              </w:rPr>
              <w:t>7.1.</w:t>
            </w:r>
            <w:r w:rsidRPr="008B5C0E">
              <w:rPr>
                <w:sz w:val="22"/>
                <w:szCs w:val="22"/>
              </w:rPr>
              <w:br/>
            </w:r>
            <w:r w:rsidRPr="008B5C0E">
              <w:rPr>
                <w:sz w:val="22"/>
                <w:szCs w:val="22"/>
              </w:rPr>
              <w:br/>
            </w:r>
          </w:p>
        </w:tc>
        <w:tc>
          <w:tcPr>
            <w:tcW w:w="9076" w:type="dxa"/>
            <w:gridSpan w:val="8"/>
          </w:tcPr>
          <w:p w14:paraId="3E1188AA" w14:textId="77777777" w:rsidR="00FD267F" w:rsidRPr="008B5C0E" w:rsidRDefault="00FD267F" w:rsidP="00FD267F">
            <w:pPr>
              <w:pBdr>
                <w:top w:val="nil"/>
                <w:left w:val="nil"/>
                <w:bottom w:val="nil"/>
                <w:right w:val="nil"/>
                <w:between w:val="nil"/>
              </w:pBdr>
              <w:spacing w:before="120" w:line="240" w:lineRule="auto"/>
              <w:ind w:left="0" w:hanging="2"/>
              <w:jc w:val="center"/>
              <w:rPr>
                <w:sz w:val="22"/>
                <w:szCs w:val="22"/>
              </w:rPr>
            </w:pPr>
            <w:r w:rsidRPr="008B5C0E">
              <w:rPr>
                <w:sz w:val="22"/>
                <w:szCs w:val="22"/>
              </w:rPr>
              <w:t xml:space="preserve">Майно може бути використане Орендарем з метою надання послуг, які не можуть бути забезпечені безпосередньо установами або закладами, визначеними у пункті 29 Порядку, і які є пов’язаними із забезпеченням або обслуговуванням діяльності такої установи або закладу (вказати конкретну послугу, яку надаватиме Орендар з метою обслуговування або забезпечення діяльності установи або закладу) </w:t>
            </w:r>
          </w:p>
          <w:p w14:paraId="5D425885" w14:textId="46E6C032" w:rsidR="00FD267F" w:rsidRPr="008B5C0E" w:rsidRDefault="00FD267F" w:rsidP="00FD267F">
            <w:pPr>
              <w:pBdr>
                <w:top w:val="nil"/>
                <w:left w:val="nil"/>
                <w:bottom w:val="nil"/>
                <w:right w:val="nil"/>
                <w:between w:val="nil"/>
              </w:pBdr>
              <w:spacing w:before="120" w:line="240" w:lineRule="auto"/>
              <w:ind w:left="0" w:hanging="2"/>
              <w:jc w:val="center"/>
              <w:rPr>
                <w:sz w:val="22"/>
                <w:szCs w:val="22"/>
              </w:rPr>
            </w:pPr>
          </w:p>
        </w:tc>
      </w:tr>
      <w:tr w:rsidR="00FD267F" w:rsidRPr="008B5C0E" w14:paraId="5755CF2C" w14:textId="77777777" w:rsidTr="00FD267F">
        <w:trPr>
          <w:cantSplit/>
          <w:trHeight w:val="320"/>
        </w:trPr>
        <w:tc>
          <w:tcPr>
            <w:tcW w:w="563" w:type="dxa"/>
          </w:tcPr>
          <w:p w14:paraId="32DC8C1F" w14:textId="77777777" w:rsidR="00FD267F" w:rsidRPr="008B5C0E" w:rsidRDefault="00FD267F" w:rsidP="00727D51">
            <w:pPr>
              <w:pBdr>
                <w:top w:val="nil"/>
                <w:left w:val="nil"/>
                <w:bottom w:val="nil"/>
                <w:right w:val="nil"/>
                <w:between w:val="nil"/>
              </w:pBdr>
              <w:spacing w:before="120" w:line="240" w:lineRule="auto"/>
              <w:ind w:left="0" w:right="-48" w:hanging="2"/>
              <w:jc w:val="center"/>
              <w:rPr>
                <w:sz w:val="22"/>
                <w:szCs w:val="22"/>
              </w:rPr>
            </w:pPr>
            <w:r w:rsidRPr="008B5C0E">
              <w:rPr>
                <w:sz w:val="22"/>
                <w:szCs w:val="22"/>
              </w:rPr>
              <w:t>7.1.</w:t>
            </w:r>
            <w:r w:rsidRPr="008B5C0E">
              <w:rPr>
                <w:sz w:val="22"/>
                <w:szCs w:val="22"/>
              </w:rPr>
              <w:br/>
            </w:r>
            <w:r w:rsidRPr="008B5C0E">
              <w:rPr>
                <w:sz w:val="22"/>
                <w:szCs w:val="22"/>
              </w:rPr>
              <w:br/>
            </w:r>
          </w:p>
        </w:tc>
        <w:tc>
          <w:tcPr>
            <w:tcW w:w="9076" w:type="dxa"/>
            <w:gridSpan w:val="8"/>
          </w:tcPr>
          <w:p w14:paraId="51F85BC6"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Майно може бути використане Орендарем за будь-яким цільовим призначенням на розсуд Орендаря (може бути використане за будь-яким цільовим призначенням), якщо Майно :</w:t>
            </w:r>
          </w:p>
          <w:p w14:paraId="3FE5A4F4"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перебуває в аварійному стані або</w:t>
            </w:r>
          </w:p>
          <w:p w14:paraId="67F5FF4D"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не використовується у діяльності закладу протягом більш як три роки або</w:t>
            </w:r>
          </w:p>
          <w:p w14:paraId="635024EE"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не використовується у діяльності закладу протягом більш як п’ять років:</w:t>
            </w:r>
          </w:p>
          <w:p w14:paraId="14A5B740"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_______________________________________________________________</w:t>
            </w:r>
          </w:p>
          <w:p w14:paraId="3473BE3C" w14:textId="1668428D" w:rsidR="00FD267F" w:rsidRPr="008B5C0E" w:rsidRDefault="00FD267F" w:rsidP="00FD267F">
            <w:pPr>
              <w:pBdr>
                <w:top w:val="nil"/>
                <w:left w:val="nil"/>
                <w:bottom w:val="nil"/>
                <w:right w:val="nil"/>
                <w:between w:val="nil"/>
              </w:pBdr>
              <w:spacing w:before="120" w:line="240" w:lineRule="auto"/>
              <w:ind w:left="0" w:hanging="2"/>
              <w:jc w:val="center"/>
              <w:rPr>
                <w:sz w:val="22"/>
                <w:szCs w:val="22"/>
              </w:rPr>
            </w:pPr>
            <w:r w:rsidRPr="008B5C0E">
              <w:rPr>
                <w:sz w:val="22"/>
                <w:szCs w:val="22"/>
              </w:rPr>
              <w:t>(*застосовується, якщо Майно передано в оренду на аукціоні і об’єктом оренди є майно, передбачене пунктом 29 Порядку, але на таке Майно поширюється виняток, передбачений абзацом десятим пункту 29 Порядку)</w:t>
            </w:r>
          </w:p>
        </w:tc>
      </w:tr>
      <w:tr w:rsidR="00FD267F" w:rsidRPr="008B5C0E" w14:paraId="4838778E" w14:textId="77777777" w:rsidTr="00FD267F">
        <w:trPr>
          <w:trHeight w:val="943"/>
        </w:trPr>
        <w:tc>
          <w:tcPr>
            <w:tcW w:w="563" w:type="dxa"/>
          </w:tcPr>
          <w:p w14:paraId="11F9C0DA"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8</w:t>
            </w:r>
          </w:p>
        </w:tc>
        <w:tc>
          <w:tcPr>
            <w:tcW w:w="3827" w:type="dxa"/>
            <w:gridSpan w:val="2"/>
          </w:tcPr>
          <w:p w14:paraId="356813F5"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Графік використання (заповнюється, якщо майно передається в погодинну оренду)</w:t>
            </w:r>
          </w:p>
        </w:tc>
        <w:tc>
          <w:tcPr>
            <w:tcW w:w="5249" w:type="dxa"/>
            <w:gridSpan w:val="6"/>
          </w:tcPr>
          <w:p w14:paraId="74D270A6"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p>
        </w:tc>
      </w:tr>
      <w:tr w:rsidR="00FD267F" w:rsidRPr="008B5C0E" w14:paraId="359C1E66" w14:textId="77777777" w:rsidTr="00FD267F">
        <w:trPr>
          <w:trHeight w:val="320"/>
        </w:trPr>
        <w:tc>
          <w:tcPr>
            <w:tcW w:w="563" w:type="dxa"/>
          </w:tcPr>
          <w:p w14:paraId="394F681D"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9</w:t>
            </w:r>
          </w:p>
        </w:tc>
        <w:tc>
          <w:tcPr>
            <w:tcW w:w="9076" w:type="dxa"/>
            <w:gridSpan w:val="8"/>
          </w:tcPr>
          <w:p w14:paraId="3659FF18" w14:textId="77777777" w:rsidR="00FD267F" w:rsidRPr="008B5C0E" w:rsidRDefault="00FD267F" w:rsidP="00727D51">
            <w:pPr>
              <w:pBdr>
                <w:top w:val="nil"/>
                <w:left w:val="nil"/>
                <w:bottom w:val="nil"/>
                <w:right w:val="nil"/>
                <w:between w:val="nil"/>
              </w:pBdr>
              <w:spacing w:before="120" w:after="120" w:line="240" w:lineRule="auto"/>
              <w:ind w:left="0" w:hanging="2"/>
              <w:jc w:val="center"/>
              <w:rPr>
                <w:sz w:val="22"/>
                <w:szCs w:val="22"/>
              </w:rPr>
            </w:pPr>
            <w:r w:rsidRPr="008B5C0E">
              <w:rPr>
                <w:sz w:val="22"/>
                <w:szCs w:val="22"/>
              </w:rPr>
              <w:t>Орендна плата та інші платежі</w:t>
            </w:r>
          </w:p>
        </w:tc>
      </w:tr>
      <w:tr w:rsidR="00FD267F" w:rsidRPr="008B5C0E" w14:paraId="7405C559" w14:textId="77777777" w:rsidTr="00FD267F">
        <w:trPr>
          <w:trHeight w:val="320"/>
        </w:trPr>
        <w:tc>
          <w:tcPr>
            <w:tcW w:w="563" w:type="dxa"/>
          </w:tcPr>
          <w:p w14:paraId="4147115C"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9.1</w:t>
            </w:r>
            <w:r w:rsidRPr="008B5C0E">
              <w:rPr>
                <w:sz w:val="22"/>
                <w:szCs w:val="22"/>
              </w:rPr>
              <w:br/>
            </w:r>
          </w:p>
        </w:tc>
        <w:tc>
          <w:tcPr>
            <w:tcW w:w="3827" w:type="dxa"/>
            <w:gridSpan w:val="2"/>
          </w:tcPr>
          <w:p w14:paraId="5E71DC3F"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Місячна орендна плата, визначена за результатами проведення аукціону</w:t>
            </w:r>
          </w:p>
        </w:tc>
        <w:tc>
          <w:tcPr>
            <w:tcW w:w="2835" w:type="dxa"/>
            <w:gridSpan w:val="3"/>
          </w:tcPr>
          <w:p w14:paraId="511B5752" w14:textId="77777777" w:rsidR="00FD267F" w:rsidRPr="008B5C0E" w:rsidRDefault="00FD267F" w:rsidP="00727D51">
            <w:pPr>
              <w:pBdr>
                <w:top w:val="nil"/>
                <w:left w:val="nil"/>
                <w:bottom w:val="nil"/>
                <w:right w:val="nil"/>
                <w:between w:val="nil"/>
              </w:pBdr>
              <w:spacing w:before="120" w:after="120" w:line="240" w:lineRule="auto"/>
              <w:ind w:left="0" w:hanging="2"/>
              <w:rPr>
                <w:sz w:val="22"/>
                <w:szCs w:val="22"/>
              </w:rPr>
            </w:pPr>
            <w:r w:rsidRPr="008B5C0E">
              <w:rPr>
                <w:sz w:val="22"/>
                <w:szCs w:val="22"/>
              </w:rPr>
              <w:t xml:space="preserve">сума (грн), без податку на додану вартість </w:t>
            </w:r>
          </w:p>
        </w:tc>
        <w:tc>
          <w:tcPr>
            <w:tcW w:w="2414" w:type="dxa"/>
            <w:gridSpan w:val="3"/>
          </w:tcPr>
          <w:p w14:paraId="20F1B6FD"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 xml:space="preserve">дата і реквізити протоколу електронного аукціону </w:t>
            </w:r>
          </w:p>
        </w:tc>
      </w:tr>
      <w:tr w:rsidR="00FD267F" w:rsidRPr="008B5C0E" w14:paraId="1CFE366B" w14:textId="77777777" w:rsidTr="00FD267F">
        <w:trPr>
          <w:trHeight w:val="320"/>
        </w:trPr>
        <w:tc>
          <w:tcPr>
            <w:tcW w:w="563" w:type="dxa"/>
          </w:tcPr>
          <w:p w14:paraId="1C70E570"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9.2</w:t>
            </w:r>
          </w:p>
        </w:tc>
        <w:tc>
          <w:tcPr>
            <w:tcW w:w="3827" w:type="dxa"/>
            <w:gridSpan w:val="2"/>
          </w:tcPr>
          <w:p w14:paraId="321EC823"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Витрати на утримання орендованого Майна та надання комунальних послуг Орендарю</w:t>
            </w:r>
          </w:p>
          <w:p w14:paraId="61F0C75F"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p>
        </w:tc>
        <w:tc>
          <w:tcPr>
            <w:tcW w:w="5249" w:type="dxa"/>
            <w:gridSpan w:val="6"/>
          </w:tcPr>
          <w:p w14:paraId="6D1D6D7D"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 xml:space="preserve">компенсуються Орендарем в порядку, передбаченому пунктом 6.5 договору </w:t>
            </w:r>
          </w:p>
        </w:tc>
      </w:tr>
      <w:tr w:rsidR="00FD267F" w:rsidRPr="008B5C0E" w14:paraId="6395D2AF" w14:textId="77777777" w:rsidTr="00FD267F">
        <w:trPr>
          <w:trHeight w:val="320"/>
        </w:trPr>
        <w:tc>
          <w:tcPr>
            <w:tcW w:w="563" w:type="dxa"/>
          </w:tcPr>
          <w:p w14:paraId="77473334" w14:textId="57E84D24" w:rsidR="00FD267F" w:rsidRPr="008B5C0E" w:rsidRDefault="00FD267F" w:rsidP="008B5C0E">
            <w:pPr>
              <w:pBdr>
                <w:top w:val="nil"/>
                <w:left w:val="nil"/>
                <w:bottom w:val="nil"/>
                <w:right w:val="nil"/>
                <w:between w:val="nil"/>
              </w:pBdr>
              <w:spacing w:before="120" w:line="240" w:lineRule="auto"/>
              <w:ind w:left="0" w:hanging="2"/>
              <w:jc w:val="center"/>
              <w:rPr>
                <w:sz w:val="22"/>
                <w:szCs w:val="22"/>
              </w:rPr>
            </w:pPr>
            <w:r w:rsidRPr="008B5C0E">
              <w:rPr>
                <w:sz w:val="22"/>
                <w:szCs w:val="22"/>
              </w:rPr>
              <w:t>10.</w:t>
            </w:r>
          </w:p>
        </w:tc>
        <w:tc>
          <w:tcPr>
            <w:tcW w:w="3827" w:type="dxa"/>
            <w:gridSpan w:val="2"/>
          </w:tcPr>
          <w:p w14:paraId="018448F5"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Розмір авансового внеску орендної плати</w:t>
            </w:r>
          </w:p>
        </w:tc>
        <w:tc>
          <w:tcPr>
            <w:tcW w:w="5249" w:type="dxa"/>
            <w:gridSpan w:val="6"/>
          </w:tcPr>
          <w:p w14:paraId="4AEF843E"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2 (дві) місячні орендні плати</w:t>
            </w:r>
          </w:p>
          <w:p w14:paraId="61B122ED" w14:textId="77777777" w:rsidR="00FD267F" w:rsidRPr="008B5C0E" w:rsidRDefault="00FD267F" w:rsidP="00727D51">
            <w:pPr>
              <w:pBdr>
                <w:top w:val="nil"/>
                <w:left w:val="nil"/>
                <w:bottom w:val="nil"/>
                <w:right w:val="nil"/>
                <w:between w:val="nil"/>
              </w:pBdr>
              <w:spacing w:before="120" w:after="120" w:line="240" w:lineRule="auto"/>
              <w:ind w:left="0" w:hanging="2"/>
              <w:rPr>
                <w:sz w:val="22"/>
                <w:szCs w:val="22"/>
              </w:rPr>
            </w:pPr>
            <w:r w:rsidRPr="008B5C0E">
              <w:rPr>
                <w:sz w:val="22"/>
                <w:szCs w:val="22"/>
              </w:rPr>
              <w:t xml:space="preserve">сума (грн), без податку на додану вартість </w:t>
            </w:r>
          </w:p>
        </w:tc>
      </w:tr>
      <w:tr w:rsidR="00FD267F" w:rsidRPr="008B5C0E" w14:paraId="6DC6CBCA" w14:textId="77777777" w:rsidTr="00FD267F">
        <w:trPr>
          <w:trHeight w:val="1231"/>
        </w:trPr>
        <w:tc>
          <w:tcPr>
            <w:tcW w:w="563" w:type="dxa"/>
          </w:tcPr>
          <w:p w14:paraId="05C075B2"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lastRenderedPageBreak/>
              <w:t>11</w:t>
            </w:r>
          </w:p>
        </w:tc>
        <w:tc>
          <w:tcPr>
            <w:tcW w:w="3827" w:type="dxa"/>
            <w:gridSpan w:val="2"/>
          </w:tcPr>
          <w:p w14:paraId="436FD347"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Сума забезпечувального депозиту</w:t>
            </w:r>
          </w:p>
        </w:tc>
        <w:tc>
          <w:tcPr>
            <w:tcW w:w="5249" w:type="dxa"/>
            <w:gridSpan w:val="6"/>
          </w:tcPr>
          <w:p w14:paraId="34092BAD"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2 (дві) місячні оренді плати, але в будь-якому разі у розмірі не меншому, ніж розмір мінімальної заробітної плати станом на перше число місяця, в якому укладається цей договір</w:t>
            </w:r>
          </w:p>
          <w:p w14:paraId="5EDD605D" w14:textId="77777777" w:rsidR="00FD267F" w:rsidRPr="008B5C0E" w:rsidRDefault="00FD267F" w:rsidP="00727D51">
            <w:pPr>
              <w:pBdr>
                <w:top w:val="nil"/>
                <w:left w:val="nil"/>
                <w:bottom w:val="nil"/>
                <w:right w:val="nil"/>
                <w:between w:val="nil"/>
              </w:pBdr>
              <w:spacing w:before="120" w:after="120" w:line="240" w:lineRule="auto"/>
              <w:ind w:left="0" w:hanging="2"/>
              <w:rPr>
                <w:sz w:val="22"/>
                <w:szCs w:val="22"/>
              </w:rPr>
            </w:pPr>
            <w:r w:rsidRPr="008B5C0E">
              <w:rPr>
                <w:sz w:val="22"/>
                <w:szCs w:val="22"/>
              </w:rPr>
              <w:t>сума (грн), без податку на додану вартість</w:t>
            </w:r>
          </w:p>
        </w:tc>
      </w:tr>
      <w:tr w:rsidR="00FD267F" w:rsidRPr="008B5C0E" w14:paraId="5E682800" w14:textId="77777777" w:rsidTr="00FD267F">
        <w:trPr>
          <w:trHeight w:val="432"/>
        </w:trPr>
        <w:tc>
          <w:tcPr>
            <w:tcW w:w="563" w:type="dxa"/>
          </w:tcPr>
          <w:p w14:paraId="7E84F5D2"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12</w:t>
            </w:r>
          </w:p>
        </w:tc>
        <w:tc>
          <w:tcPr>
            <w:tcW w:w="9076" w:type="dxa"/>
            <w:gridSpan w:val="8"/>
          </w:tcPr>
          <w:p w14:paraId="4DD779CA"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Строк договору</w:t>
            </w:r>
          </w:p>
        </w:tc>
      </w:tr>
      <w:tr w:rsidR="00FD267F" w:rsidRPr="008B5C0E" w14:paraId="64EDD9A5" w14:textId="77777777" w:rsidTr="00FD267F">
        <w:trPr>
          <w:trHeight w:val="320"/>
        </w:trPr>
        <w:tc>
          <w:tcPr>
            <w:tcW w:w="563" w:type="dxa"/>
          </w:tcPr>
          <w:p w14:paraId="5CD37E3C"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12.1</w:t>
            </w:r>
          </w:p>
          <w:p w14:paraId="389EB5C3"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p>
        </w:tc>
        <w:tc>
          <w:tcPr>
            <w:tcW w:w="9076" w:type="dxa"/>
            <w:gridSpan w:val="8"/>
          </w:tcPr>
          <w:p w14:paraId="3BAFDE3F"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__ років (місяців, днів) з дати набрання чинності цим договором</w:t>
            </w:r>
          </w:p>
        </w:tc>
      </w:tr>
      <w:tr w:rsidR="00FD267F" w:rsidRPr="008B5C0E" w14:paraId="47CFEA04" w14:textId="77777777" w:rsidTr="00FD267F">
        <w:trPr>
          <w:trHeight w:val="320"/>
        </w:trPr>
        <w:tc>
          <w:tcPr>
            <w:tcW w:w="563" w:type="dxa"/>
          </w:tcPr>
          <w:p w14:paraId="13C38914"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13</w:t>
            </w:r>
          </w:p>
        </w:tc>
        <w:tc>
          <w:tcPr>
            <w:tcW w:w="3827" w:type="dxa"/>
            <w:gridSpan w:val="2"/>
          </w:tcPr>
          <w:p w14:paraId="4F6E7A97"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Згода на суборенду</w:t>
            </w:r>
          </w:p>
        </w:tc>
        <w:tc>
          <w:tcPr>
            <w:tcW w:w="5249" w:type="dxa"/>
            <w:gridSpan w:val="6"/>
          </w:tcPr>
          <w:p w14:paraId="5C61C0C8"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 xml:space="preserve">Орендодавець надав/ не надав згоду на передачу майна в </w:t>
            </w:r>
          </w:p>
          <w:p w14:paraId="2D2D8EE6" w14:textId="77777777" w:rsidR="00FD267F" w:rsidRPr="008B5C0E" w:rsidRDefault="00FD267F" w:rsidP="00727D51">
            <w:pPr>
              <w:pBdr>
                <w:top w:val="nil"/>
                <w:left w:val="nil"/>
                <w:bottom w:val="nil"/>
                <w:right w:val="nil"/>
                <w:between w:val="nil"/>
              </w:pBdr>
              <w:spacing w:after="120" w:line="240" w:lineRule="auto"/>
              <w:ind w:left="0" w:hanging="2"/>
              <w:rPr>
                <w:sz w:val="22"/>
                <w:szCs w:val="22"/>
              </w:rPr>
            </w:pPr>
            <w:r w:rsidRPr="008B5C0E">
              <w:rPr>
                <w:sz w:val="22"/>
                <w:szCs w:val="22"/>
              </w:rPr>
              <w:t>суборенду згідно з оголошенням про передачу майна в оренду за умови погодження з балансоутримувачем</w:t>
            </w:r>
          </w:p>
        </w:tc>
      </w:tr>
      <w:tr w:rsidR="00FD267F" w:rsidRPr="008B5C0E" w14:paraId="58647F3C" w14:textId="77777777" w:rsidTr="00FD267F">
        <w:trPr>
          <w:trHeight w:val="1025"/>
        </w:trPr>
        <w:tc>
          <w:tcPr>
            <w:tcW w:w="563" w:type="dxa"/>
          </w:tcPr>
          <w:p w14:paraId="0E517AD7"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14</w:t>
            </w:r>
          </w:p>
        </w:tc>
        <w:tc>
          <w:tcPr>
            <w:tcW w:w="3827" w:type="dxa"/>
            <w:gridSpan w:val="2"/>
          </w:tcPr>
          <w:p w14:paraId="66E24659" w14:textId="77777777" w:rsidR="00FD267F" w:rsidRPr="008B5C0E" w:rsidRDefault="00FD267F" w:rsidP="00727D51">
            <w:pPr>
              <w:pBdr>
                <w:top w:val="nil"/>
                <w:left w:val="nil"/>
                <w:bottom w:val="nil"/>
                <w:right w:val="nil"/>
                <w:between w:val="nil"/>
              </w:pBdr>
              <w:spacing w:line="240" w:lineRule="auto"/>
              <w:ind w:left="0" w:hanging="2"/>
              <w:rPr>
                <w:sz w:val="22"/>
                <w:szCs w:val="22"/>
              </w:rPr>
            </w:pPr>
            <w:r w:rsidRPr="008B5C0E">
              <w:rPr>
                <w:sz w:val="22"/>
                <w:szCs w:val="22"/>
              </w:rPr>
              <w:t>Додаткові умови оренди</w:t>
            </w:r>
          </w:p>
          <w:p w14:paraId="11B19FAC" w14:textId="77777777" w:rsidR="00FD267F" w:rsidRPr="008B5C0E" w:rsidRDefault="00FD267F" w:rsidP="00727D51">
            <w:pPr>
              <w:pBdr>
                <w:top w:val="nil"/>
                <w:left w:val="nil"/>
                <w:bottom w:val="nil"/>
                <w:right w:val="nil"/>
                <w:between w:val="nil"/>
              </w:pBdr>
              <w:spacing w:line="240" w:lineRule="auto"/>
              <w:ind w:left="0" w:hanging="2"/>
              <w:rPr>
                <w:sz w:val="22"/>
                <w:szCs w:val="22"/>
              </w:rPr>
            </w:pPr>
            <w:r w:rsidRPr="008B5C0E">
              <w:rPr>
                <w:sz w:val="22"/>
                <w:szCs w:val="22"/>
              </w:rPr>
              <w:t>встановлені рішенням уповноваженого органу відповідно до рішення такого органу</w:t>
            </w:r>
          </w:p>
        </w:tc>
        <w:tc>
          <w:tcPr>
            <w:tcW w:w="5249" w:type="dxa"/>
            <w:gridSpan w:val="6"/>
          </w:tcPr>
          <w:p w14:paraId="66474D11"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p>
        </w:tc>
      </w:tr>
      <w:tr w:rsidR="00FD267F" w:rsidRPr="008B5C0E" w14:paraId="04D8EDDF" w14:textId="77777777" w:rsidTr="00FD267F">
        <w:trPr>
          <w:trHeight w:val="320"/>
        </w:trPr>
        <w:tc>
          <w:tcPr>
            <w:tcW w:w="563" w:type="dxa"/>
            <w:vAlign w:val="center"/>
          </w:tcPr>
          <w:p w14:paraId="2271F684" w14:textId="77777777" w:rsidR="00FD267F" w:rsidRPr="008B5C0E" w:rsidRDefault="00FD267F" w:rsidP="00727D51">
            <w:pPr>
              <w:pBdr>
                <w:top w:val="nil"/>
                <w:left w:val="nil"/>
                <w:bottom w:val="nil"/>
                <w:right w:val="nil"/>
                <w:between w:val="nil"/>
              </w:pBdr>
              <w:spacing w:line="240" w:lineRule="auto"/>
              <w:ind w:left="0" w:hanging="2"/>
              <w:jc w:val="center"/>
              <w:rPr>
                <w:sz w:val="22"/>
                <w:szCs w:val="22"/>
              </w:rPr>
            </w:pPr>
            <w:r w:rsidRPr="008B5C0E">
              <w:rPr>
                <w:sz w:val="22"/>
                <w:szCs w:val="22"/>
              </w:rPr>
              <w:t>15</w:t>
            </w:r>
          </w:p>
        </w:tc>
        <w:tc>
          <w:tcPr>
            <w:tcW w:w="9076" w:type="dxa"/>
            <w:gridSpan w:val="8"/>
            <w:vAlign w:val="center"/>
          </w:tcPr>
          <w:p w14:paraId="090AF801" w14:textId="77777777" w:rsidR="00FD267F" w:rsidRPr="008B5C0E" w:rsidRDefault="00FD267F" w:rsidP="00727D51">
            <w:pPr>
              <w:pBdr>
                <w:top w:val="nil"/>
                <w:left w:val="nil"/>
                <w:bottom w:val="nil"/>
                <w:right w:val="nil"/>
                <w:between w:val="nil"/>
              </w:pBdr>
              <w:spacing w:before="120" w:after="120" w:line="240" w:lineRule="auto"/>
              <w:ind w:left="0" w:hanging="2"/>
              <w:jc w:val="center"/>
              <w:rPr>
                <w:sz w:val="22"/>
                <w:szCs w:val="22"/>
              </w:rPr>
            </w:pPr>
            <w:r w:rsidRPr="008B5C0E">
              <w:rPr>
                <w:sz w:val="22"/>
                <w:szCs w:val="22"/>
              </w:rPr>
              <w:t>Банківські реквізити для сплати орендної плати та інших платежів відповідно до цього договору</w:t>
            </w:r>
          </w:p>
        </w:tc>
      </w:tr>
      <w:tr w:rsidR="00FD267F" w:rsidRPr="008B5C0E" w14:paraId="180BB15B" w14:textId="77777777" w:rsidTr="00FD267F">
        <w:trPr>
          <w:cantSplit/>
          <w:trHeight w:val="320"/>
        </w:trPr>
        <w:tc>
          <w:tcPr>
            <w:tcW w:w="563" w:type="dxa"/>
            <w:vMerge w:val="restart"/>
            <w:vAlign w:val="center"/>
          </w:tcPr>
          <w:p w14:paraId="112A3DA2" w14:textId="77777777" w:rsidR="00FD267F" w:rsidRPr="008B5C0E" w:rsidRDefault="00FD267F" w:rsidP="00727D51">
            <w:pPr>
              <w:pBdr>
                <w:top w:val="nil"/>
                <w:left w:val="nil"/>
                <w:bottom w:val="nil"/>
                <w:right w:val="nil"/>
                <w:between w:val="nil"/>
              </w:pBdr>
              <w:spacing w:line="240" w:lineRule="auto"/>
              <w:ind w:left="0" w:hanging="2"/>
              <w:jc w:val="center"/>
              <w:rPr>
                <w:sz w:val="22"/>
                <w:szCs w:val="22"/>
              </w:rPr>
            </w:pPr>
          </w:p>
        </w:tc>
        <w:tc>
          <w:tcPr>
            <w:tcW w:w="3827" w:type="dxa"/>
            <w:gridSpan w:val="2"/>
            <w:vAlign w:val="center"/>
          </w:tcPr>
          <w:p w14:paraId="1C8B3D7B"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Балансоутримувача</w:t>
            </w:r>
          </w:p>
          <w:p w14:paraId="24C2520E"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p>
        </w:tc>
        <w:tc>
          <w:tcPr>
            <w:tcW w:w="5249" w:type="dxa"/>
            <w:gridSpan w:val="6"/>
            <w:vAlign w:val="center"/>
          </w:tcPr>
          <w:p w14:paraId="4DD2A9AB"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Для перерахування орендної плати:</w:t>
            </w:r>
          </w:p>
          <w:p w14:paraId="25C3E302"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Одержувач:</w:t>
            </w:r>
          </w:p>
          <w:p w14:paraId="66E88E0E" w14:textId="77777777" w:rsidR="00FD267F" w:rsidRPr="008B5C0E" w:rsidRDefault="00FD267F" w:rsidP="00727D51">
            <w:pPr>
              <w:pBdr>
                <w:top w:val="nil"/>
                <w:left w:val="nil"/>
                <w:bottom w:val="nil"/>
                <w:right w:val="nil"/>
                <w:between w:val="nil"/>
              </w:pBdr>
              <w:spacing w:line="240" w:lineRule="auto"/>
              <w:ind w:left="0" w:hanging="2"/>
              <w:rPr>
                <w:sz w:val="22"/>
                <w:szCs w:val="22"/>
              </w:rPr>
            </w:pPr>
            <w:r w:rsidRPr="008B5C0E">
              <w:rPr>
                <w:sz w:val="22"/>
                <w:szCs w:val="22"/>
              </w:rPr>
              <w:t>Рахунок (IBAN): UA</w:t>
            </w:r>
          </w:p>
          <w:p w14:paraId="029E901F" w14:textId="77777777" w:rsidR="00FD267F" w:rsidRPr="008B5C0E" w:rsidRDefault="00FD267F" w:rsidP="00727D51">
            <w:pPr>
              <w:pBdr>
                <w:top w:val="nil"/>
                <w:left w:val="nil"/>
                <w:bottom w:val="nil"/>
                <w:right w:val="nil"/>
                <w:between w:val="nil"/>
              </w:pBdr>
              <w:spacing w:after="120" w:line="240" w:lineRule="auto"/>
              <w:ind w:left="0" w:hanging="2"/>
              <w:rPr>
                <w:sz w:val="22"/>
                <w:szCs w:val="22"/>
              </w:rPr>
            </w:pPr>
            <w:r w:rsidRPr="008B5C0E">
              <w:rPr>
                <w:sz w:val="22"/>
                <w:szCs w:val="22"/>
              </w:rPr>
              <w:t xml:space="preserve">Банк одержувача:                                                                                   Код ЄДРПОУ: </w:t>
            </w:r>
          </w:p>
        </w:tc>
      </w:tr>
      <w:tr w:rsidR="00FD267F" w:rsidRPr="008B5C0E" w14:paraId="6B34B0D6" w14:textId="77777777" w:rsidTr="00FD267F">
        <w:trPr>
          <w:cantSplit/>
          <w:trHeight w:val="320"/>
        </w:trPr>
        <w:tc>
          <w:tcPr>
            <w:tcW w:w="563" w:type="dxa"/>
            <w:vMerge/>
            <w:vAlign w:val="center"/>
          </w:tcPr>
          <w:p w14:paraId="139FBD77" w14:textId="77777777" w:rsidR="00FD267F" w:rsidRPr="008B5C0E" w:rsidRDefault="00FD267F" w:rsidP="00727D51">
            <w:pPr>
              <w:widowControl w:val="0"/>
              <w:pBdr>
                <w:top w:val="nil"/>
                <w:left w:val="nil"/>
                <w:bottom w:val="nil"/>
                <w:right w:val="nil"/>
                <w:between w:val="nil"/>
              </w:pBdr>
              <w:spacing w:line="276" w:lineRule="auto"/>
              <w:ind w:left="0" w:hanging="2"/>
              <w:rPr>
                <w:sz w:val="22"/>
                <w:szCs w:val="22"/>
              </w:rPr>
            </w:pPr>
          </w:p>
        </w:tc>
        <w:tc>
          <w:tcPr>
            <w:tcW w:w="3827" w:type="dxa"/>
            <w:gridSpan w:val="2"/>
            <w:vAlign w:val="center"/>
          </w:tcPr>
          <w:p w14:paraId="72343AB2"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Бюджету Харківської міської територіальної громади</w:t>
            </w:r>
          </w:p>
        </w:tc>
        <w:tc>
          <w:tcPr>
            <w:tcW w:w="5249" w:type="dxa"/>
            <w:gridSpan w:val="6"/>
            <w:vAlign w:val="center"/>
          </w:tcPr>
          <w:p w14:paraId="58BCAEE8"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Для перерахування  орендної плати, авансового внеску, пені, неустойки:</w:t>
            </w:r>
          </w:p>
          <w:p w14:paraId="598ED804"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 xml:space="preserve">Одержувач: </w:t>
            </w:r>
          </w:p>
          <w:p w14:paraId="5801F435" w14:textId="77777777" w:rsidR="00FD267F" w:rsidRPr="008B5C0E" w:rsidRDefault="00FD267F" w:rsidP="00727D51">
            <w:pPr>
              <w:pBdr>
                <w:top w:val="nil"/>
                <w:left w:val="nil"/>
                <w:bottom w:val="nil"/>
                <w:right w:val="nil"/>
                <w:between w:val="nil"/>
              </w:pBdr>
              <w:spacing w:line="240" w:lineRule="auto"/>
              <w:ind w:left="0" w:hanging="2"/>
              <w:rPr>
                <w:sz w:val="22"/>
                <w:szCs w:val="22"/>
              </w:rPr>
            </w:pPr>
            <w:r w:rsidRPr="008B5C0E">
              <w:rPr>
                <w:sz w:val="22"/>
                <w:szCs w:val="22"/>
              </w:rPr>
              <w:t xml:space="preserve">Рахунок (IBAN): </w:t>
            </w:r>
          </w:p>
          <w:p w14:paraId="5E027E87" w14:textId="77777777" w:rsidR="00FD267F" w:rsidRPr="008B5C0E" w:rsidRDefault="00FD267F" w:rsidP="00727D51">
            <w:pPr>
              <w:pBdr>
                <w:top w:val="nil"/>
                <w:left w:val="nil"/>
                <w:bottom w:val="nil"/>
                <w:right w:val="nil"/>
                <w:between w:val="nil"/>
              </w:pBdr>
              <w:spacing w:line="240" w:lineRule="auto"/>
              <w:ind w:left="0" w:hanging="2"/>
              <w:rPr>
                <w:sz w:val="22"/>
                <w:szCs w:val="22"/>
              </w:rPr>
            </w:pPr>
            <w:r w:rsidRPr="008B5C0E">
              <w:rPr>
                <w:sz w:val="22"/>
                <w:szCs w:val="22"/>
              </w:rPr>
              <w:t xml:space="preserve">Банк одержувача: </w:t>
            </w:r>
          </w:p>
          <w:p w14:paraId="20BCE2C0" w14:textId="77777777" w:rsidR="00FD267F" w:rsidRPr="008B5C0E" w:rsidRDefault="00FD267F" w:rsidP="00727D51">
            <w:pPr>
              <w:pBdr>
                <w:top w:val="nil"/>
                <w:left w:val="nil"/>
                <w:bottom w:val="nil"/>
                <w:right w:val="nil"/>
                <w:between w:val="nil"/>
              </w:pBdr>
              <w:spacing w:line="240" w:lineRule="auto"/>
              <w:ind w:left="0" w:hanging="2"/>
              <w:rPr>
                <w:sz w:val="22"/>
                <w:szCs w:val="22"/>
              </w:rPr>
            </w:pPr>
            <w:r w:rsidRPr="008B5C0E">
              <w:rPr>
                <w:sz w:val="22"/>
                <w:szCs w:val="22"/>
              </w:rPr>
              <w:t xml:space="preserve">Код ЄДРПОУ: </w:t>
            </w:r>
          </w:p>
          <w:p w14:paraId="0953B433" w14:textId="77777777" w:rsidR="00FD267F" w:rsidRPr="008B5C0E" w:rsidRDefault="00FD267F" w:rsidP="00727D51">
            <w:pPr>
              <w:pBdr>
                <w:top w:val="nil"/>
                <w:left w:val="nil"/>
                <w:bottom w:val="nil"/>
                <w:right w:val="nil"/>
                <w:between w:val="nil"/>
              </w:pBdr>
              <w:spacing w:after="120" w:line="240" w:lineRule="auto"/>
              <w:ind w:left="0" w:hanging="2"/>
              <w:rPr>
                <w:sz w:val="22"/>
                <w:szCs w:val="22"/>
                <w:highlight w:val="green"/>
              </w:rPr>
            </w:pPr>
            <w:r w:rsidRPr="008B5C0E">
              <w:rPr>
                <w:sz w:val="22"/>
                <w:szCs w:val="22"/>
              </w:rPr>
              <w:t xml:space="preserve">Код класифікації доходів бюджету: </w:t>
            </w:r>
          </w:p>
        </w:tc>
      </w:tr>
      <w:tr w:rsidR="00FD267F" w:rsidRPr="008B5C0E" w14:paraId="58CC34B2" w14:textId="77777777" w:rsidTr="00FD267F">
        <w:trPr>
          <w:cantSplit/>
          <w:trHeight w:val="320"/>
        </w:trPr>
        <w:tc>
          <w:tcPr>
            <w:tcW w:w="563" w:type="dxa"/>
            <w:vMerge/>
            <w:vAlign w:val="center"/>
          </w:tcPr>
          <w:p w14:paraId="5F70F74E" w14:textId="77777777" w:rsidR="00FD267F" w:rsidRPr="008B5C0E" w:rsidRDefault="00FD267F" w:rsidP="00727D51">
            <w:pPr>
              <w:widowControl w:val="0"/>
              <w:pBdr>
                <w:top w:val="nil"/>
                <w:left w:val="nil"/>
                <w:bottom w:val="nil"/>
                <w:right w:val="nil"/>
                <w:between w:val="nil"/>
              </w:pBdr>
              <w:spacing w:line="276" w:lineRule="auto"/>
              <w:ind w:left="0" w:hanging="2"/>
              <w:rPr>
                <w:sz w:val="22"/>
                <w:szCs w:val="22"/>
                <w:highlight w:val="green"/>
              </w:rPr>
            </w:pPr>
          </w:p>
        </w:tc>
        <w:tc>
          <w:tcPr>
            <w:tcW w:w="3827" w:type="dxa"/>
            <w:gridSpan w:val="2"/>
            <w:vAlign w:val="center"/>
          </w:tcPr>
          <w:p w14:paraId="0BCC4507"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Орендодавця</w:t>
            </w:r>
          </w:p>
        </w:tc>
        <w:tc>
          <w:tcPr>
            <w:tcW w:w="5249" w:type="dxa"/>
            <w:gridSpan w:val="6"/>
            <w:vAlign w:val="center"/>
          </w:tcPr>
          <w:p w14:paraId="3680E147"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Для перерахування забезпечувального депозиту:</w:t>
            </w:r>
          </w:p>
          <w:p w14:paraId="094F426E"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 xml:space="preserve">Одержувач: </w:t>
            </w:r>
          </w:p>
          <w:p w14:paraId="40B41D13" w14:textId="77777777" w:rsidR="00FD267F" w:rsidRPr="008B5C0E" w:rsidRDefault="00FD267F" w:rsidP="00727D51">
            <w:pPr>
              <w:pBdr>
                <w:top w:val="nil"/>
                <w:left w:val="nil"/>
                <w:bottom w:val="nil"/>
                <w:right w:val="nil"/>
                <w:between w:val="nil"/>
              </w:pBdr>
              <w:spacing w:line="240" w:lineRule="auto"/>
              <w:ind w:left="0" w:hanging="2"/>
              <w:rPr>
                <w:sz w:val="22"/>
                <w:szCs w:val="22"/>
                <w:highlight w:val="green"/>
              </w:rPr>
            </w:pPr>
            <w:r w:rsidRPr="008B5C0E">
              <w:rPr>
                <w:sz w:val="22"/>
                <w:szCs w:val="22"/>
              </w:rPr>
              <w:t>Рахунок (IBAN): Код ЄДРПОУ:</w:t>
            </w:r>
          </w:p>
        </w:tc>
      </w:tr>
      <w:tr w:rsidR="00FD267F" w:rsidRPr="008B5C0E" w14:paraId="51E63AB2" w14:textId="77777777" w:rsidTr="00FD267F">
        <w:trPr>
          <w:trHeight w:val="320"/>
        </w:trPr>
        <w:tc>
          <w:tcPr>
            <w:tcW w:w="563" w:type="dxa"/>
          </w:tcPr>
          <w:p w14:paraId="2D0E85DA"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16</w:t>
            </w:r>
          </w:p>
        </w:tc>
        <w:tc>
          <w:tcPr>
            <w:tcW w:w="3827" w:type="dxa"/>
            <w:gridSpan w:val="2"/>
          </w:tcPr>
          <w:p w14:paraId="2131D955"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Співвідношення розподілу орендної плати станом на дату укладення договору</w:t>
            </w:r>
          </w:p>
        </w:tc>
        <w:tc>
          <w:tcPr>
            <w:tcW w:w="2766" w:type="dxa"/>
            <w:gridSpan w:val="2"/>
          </w:tcPr>
          <w:p w14:paraId="106B6341" w14:textId="77777777" w:rsidR="00FD267F" w:rsidRPr="008B5C0E" w:rsidRDefault="00FD267F" w:rsidP="00727D51">
            <w:pPr>
              <w:pBdr>
                <w:top w:val="nil"/>
                <w:left w:val="nil"/>
                <w:bottom w:val="nil"/>
                <w:right w:val="nil"/>
                <w:between w:val="nil"/>
              </w:pBdr>
              <w:spacing w:before="120" w:line="240" w:lineRule="auto"/>
              <w:ind w:left="0" w:hanging="2"/>
              <w:rPr>
                <w:sz w:val="22"/>
                <w:szCs w:val="22"/>
              </w:rPr>
            </w:pPr>
            <w:r w:rsidRPr="008B5C0E">
              <w:rPr>
                <w:sz w:val="22"/>
                <w:szCs w:val="22"/>
              </w:rPr>
              <w:t>Балансоутримувачу __ відсотків суми орендної плати</w:t>
            </w:r>
          </w:p>
        </w:tc>
        <w:tc>
          <w:tcPr>
            <w:tcW w:w="2483" w:type="dxa"/>
            <w:gridSpan w:val="4"/>
          </w:tcPr>
          <w:p w14:paraId="02CB7222" w14:textId="77777777" w:rsidR="00FD267F" w:rsidRPr="008B5C0E" w:rsidRDefault="00FD267F" w:rsidP="00727D51">
            <w:pPr>
              <w:pBdr>
                <w:top w:val="nil"/>
                <w:left w:val="nil"/>
                <w:bottom w:val="nil"/>
                <w:right w:val="nil"/>
                <w:between w:val="nil"/>
              </w:pBdr>
              <w:spacing w:before="120" w:after="120" w:line="240" w:lineRule="auto"/>
              <w:ind w:left="0" w:hanging="2"/>
              <w:rPr>
                <w:sz w:val="22"/>
                <w:szCs w:val="22"/>
              </w:rPr>
            </w:pPr>
            <w:r w:rsidRPr="008B5C0E">
              <w:rPr>
                <w:sz w:val="22"/>
                <w:szCs w:val="22"/>
              </w:rPr>
              <w:t>Бюджету Харківської міської територіальної громади __ відсотків суми орендної плати</w:t>
            </w:r>
          </w:p>
        </w:tc>
      </w:tr>
      <w:tr w:rsidR="00FD267F" w:rsidRPr="008B5C0E" w14:paraId="0EB63833" w14:textId="77777777" w:rsidTr="00FD267F">
        <w:trPr>
          <w:trHeight w:val="320"/>
        </w:trPr>
        <w:tc>
          <w:tcPr>
            <w:tcW w:w="563" w:type="dxa"/>
          </w:tcPr>
          <w:p w14:paraId="0866AF4A" w14:textId="77777777" w:rsidR="00FD267F" w:rsidRPr="008B5C0E" w:rsidRDefault="00FD267F" w:rsidP="00727D51">
            <w:pPr>
              <w:pBdr>
                <w:top w:val="nil"/>
                <w:left w:val="nil"/>
                <w:bottom w:val="nil"/>
                <w:right w:val="nil"/>
                <w:between w:val="nil"/>
              </w:pBdr>
              <w:spacing w:before="120" w:line="240" w:lineRule="auto"/>
              <w:ind w:left="0" w:hanging="2"/>
              <w:jc w:val="center"/>
              <w:rPr>
                <w:sz w:val="22"/>
                <w:szCs w:val="22"/>
              </w:rPr>
            </w:pPr>
            <w:r w:rsidRPr="008B5C0E">
              <w:rPr>
                <w:sz w:val="22"/>
                <w:szCs w:val="22"/>
              </w:rPr>
              <w:t>17</w:t>
            </w:r>
          </w:p>
        </w:tc>
        <w:tc>
          <w:tcPr>
            <w:tcW w:w="3827" w:type="dxa"/>
            <w:gridSpan w:val="2"/>
          </w:tcPr>
          <w:p w14:paraId="665F4E39" w14:textId="77777777" w:rsidR="00FD267F" w:rsidRPr="008B5C0E" w:rsidRDefault="00FD267F" w:rsidP="00727D51">
            <w:pPr>
              <w:pBdr>
                <w:top w:val="nil"/>
                <w:left w:val="nil"/>
                <w:bottom w:val="nil"/>
                <w:right w:val="nil"/>
                <w:between w:val="nil"/>
              </w:pBdr>
              <w:spacing w:before="120" w:after="120" w:line="240" w:lineRule="auto"/>
              <w:ind w:left="0" w:hanging="2"/>
              <w:rPr>
                <w:sz w:val="22"/>
                <w:szCs w:val="22"/>
              </w:rPr>
            </w:pPr>
            <w:r w:rsidRPr="008B5C0E">
              <w:rPr>
                <w:sz w:val="22"/>
                <w:szCs w:val="22"/>
              </w:rPr>
              <w:t>Інші додаткові умови, визначені орендодавцем</w:t>
            </w:r>
          </w:p>
        </w:tc>
        <w:tc>
          <w:tcPr>
            <w:tcW w:w="5249" w:type="dxa"/>
            <w:gridSpan w:val="6"/>
          </w:tcPr>
          <w:p w14:paraId="7148BE37" w14:textId="77777777" w:rsidR="00FD267F" w:rsidRPr="008B5C0E" w:rsidRDefault="00FD267F" w:rsidP="00727D51">
            <w:pPr>
              <w:pBdr>
                <w:top w:val="nil"/>
                <w:left w:val="nil"/>
                <w:bottom w:val="nil"/>
                <w:right w:val="nil"/>
                <w:between w:val="nil"/>
              </w:pBdr>
              <w:spacing w:before="120" w:after="120" w:line="240" w:lineRule="auto"/>
              <w:ind w:left="0" w:hanging="2"/>
              <w:rPr>
                <w:sz w:val="22"/>
                <w:szCs w:val="22"/>
              </w:rPr>
            </w:pPr>
          </w:p>
        </w:tc>
      </w:tr>
    </w:tbl>
    <w:p w14:paraId="7F96A582" w14:textId="77777777" w:rsidR="00FD267F" w:rsidRDefault="00FD267F" w:rsidP="00FD267F">
      <w:pPr>
        <w:pBdr>
          <w:top w:val="nil"/>
          <w:left w:val="nil"/>
          <w:bottom w:val="nil"/>
          <w:right w:val="nil"/>
          <w:between w:val="nil"/>
        </w:pBdr>
        <w:spacing w:line="240" w:lineRule="auto"/>
        <w:ind w:left="0" w:hanging="2"/>
        <w:jc w:val="both"/>
        <w:rPr>
          <w:sz w:val="24"/>
          <w:szCs w:val="24"/>
        </w:rPr>
      </w:pPr>
    </w:p>
    <w:p w14:paraId="216FAAF5" w14:textId="77777777" w:rsidR="008B5C0E" w:rsidRDefault="008B5C0E" w:rsidP="00FD267F">
      <w:pPr>
        <w:pBdr>
          <w:top w:val="nil"/>
          <w:left w:val="nil"/>
          <w:bottom w:val="nil"/>
          <w:right w:val="nil"/>
          <w:between w:val="nil"/>
        </w:pBdr>
        <w:spacing w:line="240" w:lineRule="auto"/>
        <w:ind w:left="0" w:hanging="2"/>
        <w:jc w:val="both"/>
        <w:rPr>
          <w:sz w:val="24"/>
          <w:szCs w:val="24"/>
        </w:rPr>
      </w:pPr>
    </w:p>
    <w:p w14:paraId="59D7B287" w14:textId="77777777" w:rsidR="008B5C0E" w:rsidRDefault="008B5C0E" w:rsidP="00FD267F">
      <w:pPr>
        <w:pBdr>
          <w:top w:val="nil"/>
          <w:left w:val="nil"/>
          <w:bottom w:val="nil"/>
          <w:right w:val="nil"/>
          <w:between w:val="nil"/>
        </w:pBdr>
        <w:spacing w:line="240" w:lineRule="auto"/>
        <w:ind w:left="0" w:hanging="2"/>
        <w:jc w:val="both"/>
        <w:rPr>
          <w:sz w:val="24"/>
          <w:szCs w:val="24"/>
        </w:rPr>
      </w:pPr>
    </w:p>
    <w:p w14:paraId="74ED0169" w14:textId="77777777" w:rsidR="008B5C0E" w:rsidRPr="00955D94" w:rsidRDefault="008B5C0E" w:rsidP="00FD267F">
      <w:pPr>
        <w:pBdr>
          <w:top w:val="nil"/>
          <w:left w:val="nil"/>
          <w:bottom w:val="nil"/>
          <w:right w:val="nil"/>
          <w:between w:val="nil"/>
        </w:pBdr>
        <w:spacing w:line="240" w:lineRule="auto"/>
        <w:ind w:left="0" w:hanging="2"/>
        <w:jc w:val="both"/>
        <w:rPr>
          <w:sz w:val="24"/>
          <w:szCs w:val="24"/>
        </w:rPr>
      </w:pPr>
    </w:p>
    <w:p w14:paraId="51587A24" w14:textId="77777777" w:rsidR="00FD267F" w:rsidRPr="00955D94" w:rsidRDefault="00FD267F" w:rsidP="00FD267F">
      <w:pPr>
        <w:pBdr>
          <w:top w:val="nil"/>
          <w:left w:val="nil"/>
          <w:bottom w:val="nil"/>
          <w:right w:val="nil"/>
          <w:between w:val="nil"/>
        </w:pBdr>
        <w:spacing w:line="240" w:lineRule="auto"/>
        <w:ind w:left="0" w:hanging="2"/>
        <w:jc w:val="center"/>
        <w:rPr>
          <w:sz w:val="24"/>
          <w:szCs w:val="24"/>
        </w:rPr>
      </w:pPr>
      <w:r w:rsidRPr="00955D94">
        <w:rPr>
          <w:b/>
          <w:sz w:val="24"/>
          <w:szCs w:val="24"/>
        </w:rPr>
        <w:lastRenderedPageBreak/>
        <w:t>II. Незмінювані умови договору</w:t>
      </w:r>
    </w:p>
    <w:p w14:paraId="4A52921E" w14:textId="77777777" w:rsidR="00FD267F" w:rsidRPr="00955D94" w:rsidRDefault="00FD267F" w:rsidP="00FD267F">
      <w:pPr>
        <w:pBdr>
          <w:top w:val="nil"/>
          <w:left w:val="nil"/>
          <w:bottom w:val="nil"/>
          <w:right w:val="nil"/>
          <w:between w:val="nil"/>
        </w:pBdr>
        <w:spacing w:line="240" w:lineRule="auto"/>
        <w:ind w:left="0" w:hanging="2"/>
        <w:jc w:val="center"/>
        <w:rPr>
          <w:sz w:val="24"/>
          <w:szCs w:val="24"/>
        </w:rPr>
      </w:pPr>
    </w:p>
    <w:p w14:paraId="5CBC56F9" w14:textId="77777777" w:rsidR="00FD267F" w:rsidRPr="00955D94" w:rsidRDefault="00FD267F" w:rsidP="00FD267F">
      <w:pPr>
        <w:pBdr>
          <w:top w:val="nil"/>
          <w:left w:val="nil"/>
          <w:bottom w:val="nil"/>
          <w:right w:val="nil"/>
          <w:between w:val="nil"/>
        </w:pBdr>
        <w:spacing w:line="240" w:lineRule="auto"/>
        <w:ind w:left="0" w:hanging="2"/>
        <w:jc w:val="center"/>
        <w:rPr>
          <w:sz w:val="24"/>
          <w:szCs w:val="24"/>
        </w:rPr>
      </w:pPr>
      <w:r w:rsidRPr="00955D94">
        <w:rPr>
          <w:b/>
          <w:sz w:val="24"/>
          <w:szCs w:val="24"/>
        </w:rPr>
        <w:t>1. Предмет договору</w:t>
      </w:r>
    </w:p>
    <w:p w14:paraId="406172A3"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1.1. Орендодавець і Балансоутримувач передають, а Орендар приймає у строкове платне користування Майно, зазначене у пункті 4 Умов, вартість якого становить суму, визначену у пункті 6 Умов.</w:t>
      </w:r>
    </w:p>
    <w:p w14:paraId="7577AB6E"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1.2. Майно передається в оренду для використання згідно з пунктом 7 Умов.</w:t>
      </w:r>
    </w:p>
    <w:p w14:paraId="0AF8A176" w14:textId="77777777" w:rsidR="00FD267F" w:rsidRPr="00955D94" w:rsidRDefault="00FD267F" w:rsidP="00FD267F">
      <w:pPr>
        <w:pBdr>
          <w:top w:val="nil"/>
          <w:left w:val="nil"/>
          <w:bottom w:val="nil"/>
          <w:right w:val="nil"/>
          <w:between w:val="nil"/>
        </w:pBdr>
        <w:spacing w:line="240" w:lineRule="auto"/>
        <w:ind w:left="0" w:hanging="2"/>
        <w:jc w:val="center"/>
        <w:rPr>
          <w:sz w:val="24"/>
          <w:szCs w:val="24"/>
        </w:rPr>
      </w:pPr>
    </w:p>
    <w:p w14:paraId="7F56E123" w14:textId="77777777" w:rsidR="00FD267F" w:rsidRPr="00955D94" w:rsidRDefault="00FD267F" w:rsidP="00FD267F">
      <w:pPr>
        <w:pBdr>
          <w:top w:val="nil"/>
          <w:left w:val="nil"/>
          <w:bottom w:val="nil"/>
          <w:right w:val="nil"/>
          <w:between w:val="nil"/>
        </w:pBdr>
        <w:spacing w:line="240" w:lineRule="auto"/>
        <w:ind w:left="0" w:hanging="2"/>
        <w:jc w:val="center"/>
        <w:rPr>
          <w:sz w:val="24"/>
          <w:szCs w:val="24"/>
        </w:rPr>
      </w:pPr>
      <w:r w:rsidRPr="00955D94">
        <w:rPr>
          <w:b/>
          <w:sz w:val="24"/>
          <w:szCs w:val="24"/>
        </w:rPr>
        <w:t>2. Умови передачі орендованого Майна Орендарю</w:t>
      </w:r>
    </w:p>
    <w:p w14:paraId="43080189" w14:textId="3DCC78F0"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 xml:space="preserve">2.1. Орендар вступає у строкове платне користування Майном у день підписання </w:t>
      </w:r>
      <w:r w:rsidR="008B5C0E">
        <w:rPr>
          <w:sz w:val="24"/>
          <w:szCs w:val="24"/>
        </w:rPr>
        <w:t>акта</w:t>
      </w:r>
      <w:r w:rsidRPr="00955D94">
        <w:rPr>
          <w:sz w:val="24"/>
          <w:szCs w:val="24"/>
        </w:rPr>
        <w:t xml:space="preserve"> приймання-передачі Майна.</w:t>
      </w:r>
    </w:p>
    <w:p w14:paraId="252FCE7F"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 xml:space="preserve">Акт приймання-передачі Майна підписується між Орендодавцем і Орендарем одночасно з підписанням цього договору. </w:t>
      </w:r>
    </w:p>
    <w:p w14:paraId="36119CED"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2.2. Передача Майна в оренду здійснюється за його страховою вартістю, визначеною у пункті 6.2 Умов.</w:t>
      </w:r>
    </w:p>
    <w:p w14:paraId="5CBE122D" w14:textId="77777777" w:rsidR="00FD267F" w:rsidRPr="00955D94" w:rsidRDefault="00FD267F" w:rsidP="00FD267F">
      <w:pPr>
        <w:pBdr>
          <w:top w:val="nil"/>
          <w:left w:val="nil"/>
          <w:bottom w:val="nil"/>
          <w:right w:val="nil"/>
          <w:between w:val="nil"/>
        </w:pBdr>
        <w:spacing w:line="240" w:lineRule="auto"/>
        <w:ind w:left="0" w:hanging="2"/>
        <w:jc w:val="center"/>
        <w:rPr>
          <w:sz w:val="24"/>
          <w:szCs w:val="24"/>
        </w:rPr>
      </w:pPr>
      <w:r w:rsidRPr="00955D94">
        <w:rPr>
          <w:b/>
          <w:sz w:val="24"/>
          <w:szCs w:val="24"/>
        </w:rPr>
        <w:t>3. Орендна плата</w:t>
      </w:r>
    </w:p>
    <w:p w14:paraId="02CC3FA3"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3.1. Орендна плата становить суму, визначену у пункті 9 Умов. Нарахування податку на додану вартість на суму орендної плати здійснюється у порядку, визначеному законодавством.</w:t>
      </w:r>
    </w:p>
    <w:p w14:paraId="70B20A48"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До складу орендної плати не входять витрати на утримання Майна (комунальних послуг,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внутрішньобудинкових мереж, ремонту будівлі, у тому числі: покрівлі, фасаду, вивіз сміття тощо), а також компенсація витрат Балансоутримувача за користування земельною ділянкою. Орендар несе ці витрати на основі окремих договорів, укладених із Балансоутримувачем та/або безпосередньо з постачальниками комунальних послуг в порядку, визначеному пунктом 6.5 цього договору.</w:t>
      </w:r>
    </w:p>
    <w:p w14:paraId="79416397"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 xml:space="preserve">3.2. Орендна плата за січень-грудень року оренди, що настає за роком, на який припадає перший місяць оренди, визначається шляхом коригування орендної плати за перший місяць оренди на річний індекс інфляції року, на який припадає перший місяць оренди. Орендна плата за січень-грудень третього року оренди і кожного наступного календарного року оренди визначається шляхом коригування місячної орендної плати, що сплачувалась у попередньому році, на річний індекс інфляції такого року. </w:t>
      </w:r>
    </w:p>
    <w:p w14:paraId="5C969D4D"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3.3. В день укладення цього договору Орендар сплачує орендну плату за кількість місяців, зазначену у пункті 10 Умов (авансовий внесок з орендної плати), на підставі протоколу про результати електронного аукціону.</w:t>
      </w:r>
    </w:p>
    <w:p w14:paraId="191D8025"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 xml:space="preserve">3.4. Орендар сплачує орендну плату щомісяця до 20 числа поточного місяця оренди на рахунки Балансоутримувача та бюджету Харківської міської територіальної громади, визначені в пункті 15 Умов згідно розподілу, визначеного в пункті 16 Умов. </w:t>
      </w:r>
    </w:p>
    <w:p w14:paraId="1BC9D7DF"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 xml:space="preserve">У випадку укладення договору оренди після 20 числа – Орендар сплачує орендну плату за місяць, в якому укладено договір, не пізніше останнього числа поточного місяця пропорційно до днів оренди в цьому місяці. </w:t>
      </w:r>
    </w:p>
    <w:p w14:paraId="296B43FB"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У випадку припинення дії договору оренди до 20 числа останнього місяця оренди – Орендар сплачує орендну плату за останній місяць оренди пропорційно до днів оренди в цьому місяці протягом трьох робочих днів з моменту припинення дії договору оренди.</w:t>
      </w:r>
    </w:p>
    <w:p w14:paraId="131BAFFB"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 xml:space="preserve">3.5. Орендна плата, перерахована несвоєчасно або не в повному обсязі, стягується Орендодавцем в повному обсязі, незалежно від розподілу, передбаченого пунктом 16 Умов. </w:t>
      </w:r>
    </w:p>
    <w:p w14:paraId="283AE1B7"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Орендодавець має право звернутися до суду із позовом про стягнення з Орендаря заборгованості зі сплати орендної плати в повному обсязі, незалежно від розподілу, передбаченого пунктом 16 Умов.</w:t>
      </w:r>
    </w:p>
    <w:p w14:paraId="75F1DF6D"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 xml:space="preserve">У разі стягнення Орендодавцем орендної плати, перерахованої несвоєчасно або не в повному обсязі, частина орендної плати, що підлягає сплаті на рахунок Балансоутримувача згідно </w:t>
      </w:r>
      <w:r w:rsidRPr="00955D94">
        <w:rPr>
          <w:sz w:val="24"/>
          <w:szCs w:val="24"/>
        </w:rPr>
        <w:lastRenderedPageBreak/>
        <w:t xml:space="preserve">пункту 16 Умов, перераховується Орендодавцем на рахунок Балансоутримувача, що зазначений в пункті 15 Умов. </w:t>
      </w:r>
    </w:p>
    <w:p w14:paraId="5B155068"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3.6.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w:t>
      </w:r>
    </w:p>
    <w:p w14:paraId="5BBA90B4"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Підписанням цього Договору, Сторони, відповідно до ч. 6 ст. 232 Господарського кодексу України, встановили, що нарахування пені за прострочення виконання Орендарем зобов’язання із сплати орендної плати здійснюється за весь період такого прострочення та припиняється виключно після сплати Орендарем суми заборгованості зі сплати орендної плати, незалежно від строку прострочення (фактичного виконання такого зобов’язання).</w:t>
      </w:r>
    </w:p>
    <w:p w14:paraId="1F4E2AF3"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Підписанням цього Договору, Сторони, відповідно до ч. 1 ст. 259 Цивільного кодексу України, домовились, що до вимог про стягнення пені застосовується позовна давність строком на 3 (три) роки.</w:t>
      </w:r>
    </w:p>
    <w:p w14:paraId="14D272CA"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3.7. Надміру сплачена сума орендної плати, що надійшла до бюджету Харківської міської територіальної громади або Балансоутримувачу, підлягає в установленому порядку зарахуванню в рахунок майбутніх платежів, а у разі неможливості такого зарахування у зв’язку з припиненням орендних відносин - поверненню Орендарю. Сума орендної плати, сплаченої авансом відповідно до пункту 3.5 цього договору, підлягає зарахуванню в рахунок сплати орендної плати за перші місяці оренди після підписання акта приймання-передачі Майна.</w:t>
      </w:r>
    </w:p>
    <w:p w14:paraId="688A5FEF"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3.8. 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пеню та неустойку (за наявності).</w:t>
      </w:r>
    </w:p>
    <w:p w14:paraId="1F8F48A4"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 xml:space="preserve">3.9. Орендар зобов’язаний на вимогу Орендодавця проводити звіряння взаєморозрахунків за орендними платежами і оформляти акти звіряння. </w:t>
      </w:r>
    </w:p>
    <w:p w14:paraId="56E275DF"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p>
    <w:p w14:paraId="48D0D1FD" w14:textId="77777777" w:rsidR="00FD267F" w:rsidRPr="00955D94" w:rsidRDefault="00FD267F" w:rsidP="00FD267F">
      <w:pPr>
        <w:pBdr>
          <w:top w:val="nil"/>
          <w:left w:val="nil"/>
          <w:bottom w:val="nil"/>
          <w:right w:val="nil"/>
          <w:between w:val="nil"/>
        </w:pBdr>
        <w:spacing w:line="240" w:lineRule="auto"/>
        <w:ind w:left="0" w:hanging="2"/>
        <w:jc w:val="center"/>
        <w:rPr>
          <w:sz w:val="24"/>
          <w:szCs w:val="24"/>
        </w:rPr>
      </w:pPr>
      <w:r w:rsidRPr="00955D94">
        <w:rPr>
          <w:b/>
          <w:sz w:val="24"/>
          <w:szCs w:val="24"/>
        </w:rPr>
        <w:t>4. Повернення Майна з оренди і забезпечувальний депозит</w:t>
      </w:r>
    </w:p>
    <w:p w14:paraId="0E14B8EB"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4.1. У разі припинення договору Орендар зобов’язаний протягом трьох робочих днів:</w:t>
      </w:r>
    </w:p>
    <w:p w14:paraId="4C06D953"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4.1.1. звільнити орендоване Майно від речей (майна) Орендаря і повернути Майно в тому стані, в якому Майно перебувало на момент передачі його в оренду, з урахуванням нормального фізичного зносу, а якщо Орендарем були виконані невід’ємні поліпшення або проведено капітальний ремонт, - то разом із такими поліпшеннями/капітальним ремонтом, а також повернути ключі від Майна (у разі, якщо доступ до Майна забезпечується ключами), про що складається та підписується Орендарем та Орендодавцем акт повернення Майна.</w:t>
      </w:r>
    </w:p>
    <w:p w14:paraId="3DCC29B5"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4.1.2. сплатити орендну плату, нараховану до дати, що передує даті повернення Майна з оренди, пеню (за наявності), сплатити Балансоутримувачу платежі за договором про відшкодування витрат Балансоутримувача на утримання орендованого Майна та надання комунальних послуг Орендарю, нараховану до дати, що передує даті повернення Майна з оренди;</w:t>
      </w:r>
    </w:p>
    <w:p w14:paraId="5C68D573"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4.1.3. відшкодувати збитки в разі погіршення стану або втрати (повної або часткової) орендованого Майна з вини Орендаря (і в межах сум, що перевищують суму страхового відшкодування, якщо воно поширюється на випадки погіршення стану або втрати орендованого Майна), або в разі демонтажу чи іншого вилучення невід’ємних поліпшень/капітального ремонту.</w:t>
      </w:r>
    </w:p>
    <w:p w14:paraId="3CD18EAB"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4.2. У випадку, якщо Орендар не виконав обов’язку, передбаченого пунктом 4.1.1. Договору:</w:t>
      </w:r>
    </w:p>
    <w:p w14:paraId="4E5B138E" w14:textId="3DDAD8BD"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 xml:space="preserve">4.2.1. Орендодавець має право самостійно, тобто без згоди та/або участі Орендаря прийняти орендоване Майно шляхом складання </w:t>
      </w:r>
      <w:r w:rsidR="008B5C0E">
        <w:rPr>
          <w:sz w:val="24"/>
          <w:szCs w:val="24"/>
        </w:rPr>
        <w:t>акта</w:t>
      </w:r>
      <w:r w:rsidRPr="00955D94">
        <w:rPr>
          <w:sz w:val="24"/>
          <w:szCs w:val="24"/>
        </w:rPr>
        <w:t xml:space="preserve"> про звільнення Майна. При цьому вважається, що на момент прийняття Орендодавцем Майна в порядку, передбаченому цим пунктом, Майно є вільним від  будь-якого майна (речей) Орендаря чи будь-яких третіх осіб, а будь-яку майнову та іншу відповідальність бере на себе Орендар. </w:t>
      </w:r>
    </w:p>
    <w:p w14:paraId="170A1BD6" w14:textId="27A37FE9"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lastRenderedPageBreak/>
        <w:t xml:space="preserve">4.2.2. Орендарю нараховується неустойка в розмірі подвійної орендної плати за весь час з моменту прострочення виконання такого обов’язку до моменту підписання Сторонами </w:t>
      </w:r>
      <w:r w:rsidR="008B5C0E">
        <w:rPr>
          <w:sz w:val="24"/>
          <w:szCs w:val="24"/>
        </w:rPr>
        <w:t>акта</w:t>
      </w:r>
      <w:r w:rsidRPr="00955D94">
        <w:rPr>
          <w:sz w:val="24"/>
          <w:szCs w:val="24"/>
        </w:rPr>
        <w:t xml:space="preserve"> повернення або складання Орендодавцем </w:t>
      </w:r>
      <w:r w:rsidR="008B5C0E">
        <w:rPr>
          <w:sz w:val="24"/>
          <w:szCs w:val="24"/>
        </w:rPr>
        <w:t>акта</w:t>
      </w:r>
      <w:r w:rsidRPr="00955D94">
        <w:rPr>
          <w:sz w:val="24"/>
          <w:szCs w:val="24"/>
        </w:rPr>
        <w:t xml:space="preserve"> звільнення Майна.</w:t>
      </w:r>
    </w:p>
    <w:p w14:paraId="79DA8DC5" w14:textId="47EE779A"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 xml:space="preserve">4.3. Майно вважається повернутим з оренди з моменту підписання Орендодавцем та Орендарем </w:t>
      </w:r>
      <w:r w:rsidR="008B5C0E">
        <w:rPr>
          <w:sz w:val="24"/>
          <w:szCs w:val="24"/>
        </w:rPr>
        <w:t>акта</w:t>
      </w:r>
      <w:r w:rsidRPr="00955D94">
        <w:rPr>
          <w:sz w:val="24"/>
          <w:szCs w:val="24"/>
        </w:rPr>
        <w:t xml:space="preserve"> повернення з оренди орендованого Майна або складання Орендодавцем </w:t>
      </w:r>
      <w:r w:rsidR="008B5C0E">
        <w:rPr>
          <w:sz w:val="24"/>
          <w:szCs w:val="24"/>
        </w:rPr>
        <w:t>акта</w:t>
      </w:r>
      <w:r w:rsidRPr="00955D94">
        <w:rPr>
          <w:sz w:val="24"/>
          <w:szCs w:val="24"/>
        </w:rPr>
        <w:t xml:space="preserve"> звільнення Майна  відповідно до п. 4.2.1 Договору.</w:t>
      </w:r>
    </w:p>
    <w:p w14:paraId="507DC523"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4.4. З метою виконання зобов’язань Орендаря за цим договором, а також за договором про відшкодування витрат Балансоутримувача на утримання орендованого Майна та надання комунальних послуг Орендарю, до або в день підписання цього договору Орендар сплачує на рахунок Орендодавця забезпечувальний депозит в розмірі, визначеному у пункті 11 Умов.</w:t>
      </w:r>
    </w:p>
    <w:p w14:paraId="0400B240" w14:textId="1E261110"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 xml:space="preserve">4.5. Орендодавець не пізніше ніж протягом десяти робочих днів з дати підписання Орендарем та Орендодавцем </w:t>
      </w:r>
      <w:r w:rsidR="008B5C0E">
        <w:rPr>
          <w:sz w:val="24"/>
          <w:szCs w:val="24"/>
        </w:rPr>
        <w:t>акта</w:t>
      </w:r>
      <w:r w:rsidRPr="00955D94">
        <w:rPr>
          <w:sz w:val="24"/>
          <w:szCs w:val="24"/>
        </w:rPr>
        <w:t xml:space="preserve"> повернення зараховує забезпечувальний депозит в рахунок невиконаних зобов’язань Орендаря і перераховує забезпечувальний депозит на погашення зобов’язань Орендаря у такій черговості:</w:t>
      </w:r>
    </w:p>
    <w:p w14:paraId="29C2EF42"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у першу чергу погашаються зобов’язання Орендаря із сплати пені (пункт 3.6 Договору) (у такому разі, залежно від того, на чию користь виникли зобов’язання Орендаря зі сплати пені, на користь Балансоутримувача або Орендодавця, сума забезпечувального депозиту перераховується на відповідні рахунки, передбачені пунктом 15 Умов);</w:t>
      </w:r>
    </w:p>
    <w:p w14:paraId="36617EAF"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відповідна суму забезпечувального депозиту розподіляється між бюджетом Харківської міської територіальної громади і Балансоутримувачем відповідно до );</w:t>
      </w:r>
    </w:p>
    <w:p w14:paraId="5545D2E5"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у другу чергу погашаються зобов’язання Орендаря із сплати неустойки (пункт 4.2 Договору);</w:t>
      </w:r>
    </w:p>
    <w:p w14:paraId="72B8746E"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у третю чергу погашаються зобов’язання Орендаря із сплати частини орендної плати, яка відповідно до пункту 16 Умов підлягає сплаті до бюджету Харківської міської територіальної громади;</w:t>
      </w:r>
    </w:p>
    <w:p w14:paraId="2957869D"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у четверту чергу погашаються зобов’язання Орендаря із сплати частини орендної плати, яка відповідно до пункту 16 Умов підлягає сплаті Балансоутримувачу;</w:t>
      </w:r>
    </w:p>
    <w:p w14:paraId="1DD4092F"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у п’яту чергу погашаються зобов’язання Орендаря із сплати Балансоутримувачу платежів за договором про відшкодування витрат Балансоутримувача на утримання орендованого Майна та надання комунальних послуг Орендарю;</w:t>
      </w:r>
    </w:p>
    <w:p w14:paraId="6A7102E0"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у шосту чергу погашаються зобов’язання Орендаря з компенсації суми збитків, завданих орендованому Майну;</w:t>
      </w:r>
    </w:p>
    <w:p w14:paraId="0C882B10"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у сьому чергу погашаються зобов’язання Орендаря із сплати інших платежів за цим договором або в рахунок погашення інших не виконаних Орендарем зобов’язань за цим договором.</w:t>
      </w:r>
    </w:p>
    <w:p w14:paraId="5EE8B690"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Орендодавець повертає Орендарю суму забезпечувального депозиту, яка залишилась після здійснення вирахувань, передбачених цим пунктом.</w:t>
      </w:r>
    </w:p>
    <w:p w14:paraId="20B0A388"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4.6. Орендодавець перераховує забезпечувальний депозит у повному обсязі до бюджету Харківської міської територіальної громади, якщо:</w:t>
      </w:r>
    </w:p>
    <w:p w14:paraId="337E5D7E" w14:textId="26778B7E"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 xml:space="preserve">Орендар не виконав обов’язку, передбаченого п. 4.1.1. Договору або створює перешкоди у доступі до орендованого Майна представників Балансоутримувача або Орендодавця з метою складення такого </w:t>
      </w:r>
      <w:r w:rsidR="008B5C0E">
        <w:rPr>
          <w:sz w:val="24"/>
          <w:szCs w:val="24"/>
        </w:rPr>
        <w:t>акта</w:t>
      </w:r>
      <w:r w:rsidRPr="00955D94">
        <w:rPr>
          <w:sz w:val="24"/>
          <w:szCs w:val="24"/>
        </w:rPr>
        <w:t>;</w:t>
      </w:r>
    </w:p>
    <w:p w14:paraId="11D57063"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Орендар не підписав в установлені строки договір оренди Майна за результатами проведення аукціону на продовження цього договору оренди, в якому Орендар оголошений переможцем.</w:t>
      </w:r>
    </w:p>
    <w:p w14:paraId="44452FA0"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p>
    <w:p w14:paraId="2D40E6AA" w14:textId="77777777" w:rsidR="00FD267F" w:rsidRPr="00955D94" w:rsidRDefault="00FD267F" w:rsidP="00FD267F">
      <w:pPr>
        <w:pBdr>
          <w:top w:val="nil"/>
          <w:left w:val="nil"/>
          <w:bottom w:val="nil"/>
          <w:right w:val="nil"/>
          <w:between w:val="nil"/>
        </w:pBdr>
        <w:spacing w:line="240" w:lineRule="auto"/>
        <w:ind w:left="0" w:hanging="2"/>
        <w:jc w:val="center"/>
        <w:rPr>
          <w:sz w:val="24"/>
          <w:szCs w:val="24"/>
        </w:rPr>
      </w:pPr>
      <w:r w:rsidRPr="00955D94">
        <w:rPr>
          <w:b/>
          <w:sz w:val="24"/>
          <w:szCs w:val="24"/>
        </w:rPr>
        <w:t>5. Поліпшення і ремонт орендованого майна</w:t>
      </w:r>
    </w:p>
    <w:p w14:paraId="2DDDE3EC"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5.1. Орендар має право:</w:t>
      </w:r>
    </w:p>
    <w:p w14:paraId="347D983F"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за згодою Балансоутримувача проводити поточний та/або капітальний ремонт Майна і виступати замовником на виготовлення проектно-кошторисної документації на проведення ремонту;</w:t>
      </w:r>
    </w:p>
    <w:p w14:paraId="5146759D"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здійснювати невід’ємні поліпшення Майна за наявності рішення Орендодавця про надання згоди, прийнятого відповідно до Закону та Порядку;</w:t>
      </w:r>
    </w:p>
    <w:p w14:paraId="171AE1E1"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lastRenderedPageBreak/>
        <w:t>за згодою Орендодавця, наданою відповідно до Закону та Порядку, і один раз протягом строку оренди зарахувати частину витрат на проведення капітального ремонту в рахунок зменшення орендної плати.</w:t>
      </w:r>
    </w:p>
    <w:p w14:paraId="7D58200B"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5.2. Порядок отримання Орендарем згоди Орендодавця та Балансоутримувача на проведення відповідних видів робіт, передбачених пунктом 5.1 цього договору, порядок отримання Орендарем згоди Орендодавця на зарахування витрат на проведення цих робіт в рахунок орендної плати і умови, на яких здійснюється таке зарахування, а також сума витрат, які можуть бути зараховані, визначаються Порядком.</w:t>
      </w:r>
    </w:p>
    <w:p w14:paraId="38D245C0"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5.3. Орендар має право на компенсацію вартості здійснених ним невід’ємних поліпшень Майна у порядку та на умовах, встановлених Порядком.</w:t>
      </w:r>
    </w:p>
    <w:p w14:paraId="75CAA50C"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p>
    <w:p w14:paraId="7A2AB671" w14:textId="77777777" w:rsidR="00FD267F" w:rsidRPr="00955D94" w:rsidRDefault="00FD267F" w:rsidP="00FD267F">
      <w:pPr>
        <w:pBdr>
          <w:top w:val="nil"/>
          <w:left w:val="nil"/>
          <w:bottom w:val="nil"/>
          <w:right w:val="nil"/>
          <w:between w:val="nil"/>
        </w:pBdr>
        <w:spacing w:line="240" w:lineRule="auto"/>
        <w:ind w:left="0" w:hanging="2"/>
        <w:jc w:val="center"/>
        <w:rPr>
          <w:sz w:val="24"/>
          <w:szCs w:val="24"/>
        </w:rPr>
      </w:pPr>
      <w:r w:rsidRPr="00955D94">
        <w:rPr>
          <w:b/>
          <w:sz w:val="24"/>
          <w:szCs w:val="24"/>
        </w:rPr>
        <w:t>6. Режим використання орендованого Майна</w:t>
      </w:r>
    </w:p>
    <w:p w14:paraId="53A5FB45"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6.1. Орендар зобов’язаний використовувати орендоване Майно відповідно до призначення, визначеного у пункті 7 Умов.</w:t>
      </w:r>
    </w:p>
    <w:p w14:paraId="21A56767"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6.2. Орендар зобов’язаний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урахуванням нормального фізичного зносу, здійснювати заходи протипожежної безпеки.</w:t>
      </w:r>
    </w:p>
    <w:p w14:paraId="617C8C05"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6.3. Орендар зобов’язаний:</w:t>
      </w:r>
    </w:p>
    <w:p w14:paraId="02147F1A"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відповідно до вимог нормативно-правових актів з пожежної безпеки розробляти комплексні заходи щодо забезпечення пожежної безпеки об’єкта оренди Майна;</w:t>
      </w:r>
    </w:p>
    <w:p w14:paraId="675CAF68"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Балансоутримувача;</w:t>
      </w:r>
    </w:p>
    <w:p w14:paraId="69C21401"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p>
    <w:p w14:paraId="5586586F"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Орендар несе відповідальність за дотримання правил експлуатації інженерних мереж, пожежної безпеки і санітарних норм у приміщеннях згідно із законодавством.</w:t>
      </w:r>
    </w:p>
    <w:p w14:paraId="1DFB6DA6"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bookmarkStart w:id="1" w:name="_heading=h.356xmb2" w:colFirst="0" w:colLast="0"/>
      <w:bookmarkEnd w:id="1"/>
      <w:r w:rsidRPr="00955D94">
        <w:rPr>
          <w:sz w:val="24"/>
          <w:szCs w:val="24"/>
        </w:rPr>
        <w:t>6.4. Орендар зобов’язаний забезпечити представникам Орендодавця та Балансоутримувача доступ на об’єкт оренди у робочі дні у робочий час (а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 то у будь-який інший час) з метою здійснення контролю за його використанням та виконанням Орендарем умов цього договору. Про необхідність отримання доступу до об’єкта оренди Балансоутримувач або Орендодавець повідомляє Орендареві електронною поштою принаймні за один робочий день, крім випадків, коли доступ до об’єкта оренди необхідно отримати з метою запобігання нанесенню шкоди об’єкту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 техногенного та природного характеру, а також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У разі виникнення таких ситуацій Орендар зобов’язаний вживати невідкладних заходів для ліквідації їх наслідків.</w:t>
      </w:r>
    </w:p>
    <w:p w14:paraId="51AA2C2E"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6.5. Протягом п’яти робочих днів з дати укладення цього договору Балансоутримувач зобов’язаний надати Орендарю для підписання два примірники договору про відшкодування витрат Балансоутримувача на утримання орендованого Майна та надання комунальних послуг Орендарю.</w:t>
      </w:r>
    </w:p>
    <w:p w14:paraId="086DC75E"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bookmarkStart w:id="2" w:name="_heading=h.1fob9te" w:colFirst="0" w:colLast="0"/>
      <w:bookmarkEnd w:id="2"/>
      <w:r w:rsidRPr="00955D94">
        <w:rPr>
          <w:sz w:val="24"/>
          <w:szCs w:val="24"/>
        </w:rPr>
        <w:t>Орендар зобов’язаний протягом десяти робочих днів з моменту отримання примірників договору про відшкодування витрат Балансоутримувача на утримання орендованого Майна та надання комунальних послуг Орендарю підписати і повернути Балансоутримувачу примірник договору.</w:t>
      </w:r>
    </w:p>
    <w:p w14:paraId="76860EC7"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lastRenderedPageBreak/>
        <w:t>Орендар зобов’язаний протягом десяти робочих днів з моменту отримання від Балансоутримувача відповіді на свої зауваження, яка містить документальні підтвердження витрат, які підлягають відшкодуванню Орендарем, підписати і повернути Балансоутримувачу примірник договору.</w:t>
      </w:r>
    </w:p>
    <w:p w14:paraId="0FF1D9E3"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Орендар вживає заходів для укладення із постачальниками комунальних послуг договорів на постачання відповідних комунальних послуг протягом місяця з моменту отримання проектів відповідних договорів від Балансоутримувача. Орендар зобов’язаний надати Балансоутримувачу копії договорів, укладених із постачальниками комунальних послуг.</w:t>
      </w:r>
    </w:p>
    <w:p w14:paraId="4C409B07"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6.6. Якщо Майном є пам’ятка культурної спадщини, щойно виявлений об’єкт культурної спадщини чи його частина, Орендар зобов’язаний виконувати усі обов’язки Балансоутримувача за охоронним договором, який є додатком до цього договору.</w:t>
      </w:r>
    </w:p>
    <w:p w14:paraId="658832E8" w14:textId="77777777" w:rsidR="00FD267F" w:rsidRPr="00955D94" w:rsidRDefault="00FD267F" w:rsidP="00FD267F">
      <w:pPr>
        <w:pBdr>
          <w:top w:val="nil"/>
          <w:left w:val="nil"/>
          <w:bottom w:val="nil"/>
          <w:right w:val="nil"/>
          <w:between w:val="nil"/>
        </w:pBdr>
        <w:spacing w:line="240" w:lineRule="auto"/>
        <w:ind w:left="0" w:hanging="2"/>
        <w:jc w:val="center"/>
        <w:rPr>
          <w:sz w:val="24"/>
          <w:szCs w:val="24"/>
        </w:rPr>
      </w:pPr>
    </w:p>
    <w:p w14:paraId="3515E68B" w14:textId="77777777" w:rsidR="00FD267F" w:rsidRPr="00955D94" w:rsidRDefault="00FD267F" w:rsidP="00FD267F">
      <w:pPr>
        <w:pBdr>
          <w:top w:val="nil"/>
          <w:left w:val="nil"/>
          <w:bottom w:val="nil"/>
          <w:right w:val="nil"/>
          <w:between w:val="nil"/>
        </w:pBdr>
        <w:spacing w:line="240" w:lineRule="auto"/>
        <w:ind w:left="0" w:hanging="2"/>
        <w:jc w:val="center"/>
        <w:rPr>
          <w:sz w:val="24"/>
          <w:szCs w:val="24"/>
        </w:rPr>
      </w:pPr>
      <w:r w:rsidRPr="00955D94">
        <w:rPr>
          <w:b/>
          <w:sz w:val="24"/>
          <w:szCs w:val="24"/>
        </w:rPr>
        <w:t xml:space="preserve">7. Страхування об’єкта оренди, відшкодування витрат на оцінку Майна </w:t>
      </w:r>
    </w:p>
    <w:p w14:paraId="243A2A6E" w14:textId="77777777" w:rsidR="00FD267F" w:rsidRPr="00955D94" w:rsidRDefault="00FD267F" w:rsidP="00FD267F">
      <w:pPr>
        <w:pBdr>
          <w:top w:val="nil"/>
          <w:left w:val="nil"/>
          <w:bottom w:val="nil"/>
          <w:right w:val="nil"/>
          <w:between w:val="nil"/>
        </w:pBdr>
        <w:spacing w:line="240" w:lineRule="auto"/>
        <w:ind w:left="0" w:hanging="2"/>
        <w:jc w:val="center"/>
        <w:rPr>
          <w:sz w:val="24"/>
          <w:szCs w:val="24"/>
        </w:rPr>
      </w:pPr>
      <w:r w:rsidRPr="00955D94">
        <w:rPr>
          <w:b/>
          <w:sz w:val="24"/>
          <w:szCs w:val="24"/>
        </w:rPr>
        <w:t>та укладення охоронного договору</w:t>
      </w:r>
    </w:p>
    <w:p w14:paraId="667A7FD2"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7.1. Орендар зобов’язаний:</w:t>
      </w:r>
    </w:p>
    <w:p w14:paraId="04868E88"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протягом 10 календарних днів з дня укладення цього договору застрахувати Майно на суму його оціночної вартості, визначеної у пункті 6.2 Умов, на користь Балансоутримувача згідно з Порядком, зокрема від пожежі, затоплення, протиправних дій третіх осіб, стихійного лиха, та протягом 10 календарних днів з дня укладення договору страхування (договорів страхування) надати Балансоутримувачу та Орендодавцю завірені належним чином копії договору страхування і документів, які підтверджують сплату страхового платежу (страхових платежів);</w:t>
      </w:r>
    </w:p>
    <w:p w14:paraId="3916B8D2"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поновлювати щороку договір страхування так, щоб протягом строку дії цього договору Майно було застрахованим, і надавати Балансоутримувачу та Орендодавцю копії завірених належним чином договору страхування і документів, які підтверджують сплату страхового платежу. Якщо договір страхування укладений на строк, що є іншим, ніж один рік, такий договір повинен бути поновлений після закінчення строку, на який він укладено.</w:t>
      </w:r>
    </w:p>
    <w:p w14:paraId="37BD19B8"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Якщо строк дії договору оренди менший, ніж один рік, то договір страхування укладається на строк дії договору оренди.</w:t>
      </w:r>
    </w:p>
    <w:p w14:paraId="6C9081FB"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Оплата послуг страховика здійснюється за рахунок Орендаря (страхувальника).</w:t>
      </w:r>
    </w:p>
    <w:p w14:paraId="7ED767BA"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7.2. Протягом 10 робочих днів з дня укладення цього договору Орендар зобов’язаний компенсувати Балансоутримувачу або колишньому Орендарю витрати, пов’язані з проведенням незалежної оцінки Майна та договору страхування Майна, якщо вони були понесені протягом календарного року до дати публікації оголошення про проведення аукціону. Балансоутримувач має право зарахувати частину орендної плати, що підлягає сплаті на користь Балансоутримувача, в рахунок його витрат, пов’язаних із проведенням незалежної оцінки Майна.</w:t>
      </w:r>
    </w:p>
    <w:p w14:paraId="28B339FE"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7.3 Протягом 10 робочих днів з дня укладення цього договору Орендар зобов’язаний компенсувати Балансоутримувачу або колишньому орендарю витрати, пов’язані із укладенням охоронного договору, якщо вони були понесені протягом календарного року до дати публікації оголошення про проведення аукціону про передачу майна в оренду у сумі, визначеній в пункті 4.6 Умов (у разі понесення Балансоутримувачем таких витрат).</w:t>
      </w:r>
    </w:p>
    <w:p w14:paraId="7EC47CA4"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p>
    <w:p w14:paraId="52EEA8B2" w14:textId="77777777" w:rsidR="00FD267F" w:rsidRPr="00955D94" w:rsidRDefault="00FD267F" w:rsidP="00FD267F">
      <w:pPr>
        <w:pBdr>
          <w:top w:val="nil"/>
          <w:left w:val="nil"/>
          <w:bottom w:val="nil"/>
          <w:right w:val="nil"/>
          <w:between w:val="nil"/>
        </w:pBdr>
        <w:spacing w:line="240" w:lineRule="auto"/>
        <w:ind w:left="0" w:hanging="2"/>
        <w:jc w:val="center"/>
        <w:rPr>
          <w:sz w:val="24"/>
          <w:szCs w:val="24"/>
        </w:rPr>
      </w:pPr>
      <w:r w:rsidRPr="00955D94">
        <w:rPr>
          <w:b/>
          <w:sz w:val="24"/>
          <w:szCs w:val="24"/>
        </w:rPr>
        <w:t>8. Суборенда</w:t>
      </w:r>
    </w:p>
    <w:p w14:paraId="28CA9E17"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 xml:space="preserve">8.1. Орендар має право передати Майно в суборенду, якщо Орендар отримав Майно за результатами аукціону (у тому числі в результаті продовження договору оренди) і оголошення про передачу майна в оренду містило згоду орендодавця на суборенду, про що зазначається у пункті 13 Умов. Цільове призначення, за яким Майно може бути використано відповідно до договору суборенди, визначається з урахуванням обмежень, передбачених цим договором (за наявності). </w:t>
      </w:r>
    </w:p>
    <w:p w14:paraId="001FA1A4"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8.2. Орендар може укладати договір суборенди лише з особами, які відповідають вимогам статті 4 Закону, що підтверджується нотаріально посвідченою заявою суборендаря.</w:t>
      </w:r>
    </w:p>
    <w:p w14:paraId="5888B66A"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lastRenderedPageBreak/>
        <w:t>8.3. Орендар протягом трьох робочих днів з дня укладення договору суборенди зобов’язаний надати Орендодавцю інформацію про суборендаря та один примірник договору суборенди для його оприлюднення Орендодавцем в електронній торговій системі.</w:t>
      </w:r>
    </w:p>
    <w:p w14:paraId="0FCAF64D"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p>
    <w:p w14:paraId="78579826"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p>
    <w:p w14:paraId="5374E224" w14:textId="77777777" w:rsidR="00FD267F" w:rsidRPr="00955D94" w:rsidRDefault="00FD267F" w:rsidP="00FD267F">
      <w:pPr>
        <w:pBdr>
          <w:top w:val="nil"/>
          <w:left w:val="nil"/>
          <w:bottom w:val="nil"/>
          <w:right w:val="nil"/>
          <w:between w:val="nil"/>
        </w:pBdr>
        <w:spacing w:line="240" w:lineRule="auto"/>
        <w:ind w:left="0" w:hanging="2"/>
        <w:jc w:val="center"/>
        <w:rPr>
          <w:sz w:val="24"/>
          <w:szCs w:val="24"/>
        </w:rPr>
      </w:pPr>
      <w:r w:rsidRPr="00955D94">
        <w:rPr>
          <w:b/>
          <w:sz w:val="24"/>
          <w:szCs w:val="24"/>
        </w:rPr>
        <w:t>9. Запевнення сторін</w:t>
      </w:r>
    </w:p>
    <w:p w14:paraId="46144E21"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9.1. Балансоутримувач і Орендодавець запевняють Орендаря, що:</w:t>
      </w:r>
    </w:p>
    <w:p w14:paraId="140613AB"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9.1.1. крім випадків, коли про інше зазначене в акті приймання-передачі, об’єкт оренди є вільним від третіх осіб, всередині об’єкта немає майна, належного третім особам, повний і безперешкодний доступ до об’єкта може бути наданий Орендарю в день підписання акта приймання-передачі разом із комплектом ключів від об’єкта у кількості, зазначеній в акті приймання-передачі;</w:t>
      </w:r>
    </w:p>
    <w:p w14:paraId="482D4C21"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9.2. Балансоутримувач запевняє про укладення охоронного договору стосовно Майна, якщо воно є пам’яткою культурної спадщини, щойно виявленим об’єктом культурної спадщини чи його частиною, а завірена Балансоутримувачем копія охоронного договору додається до цього договору як його невід’ємна частина.</w:t>
      </w:r>
    </w:p>
    <w:p w14:paraId="0CCE72FF"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9.3. Орендар запевняє що має можливість, забезпечену його власними або залученими фінансовими ресурсами, своєчасно і в повному обсязі сплачувати орендну плату та інші платежі відповідно до цього договору.</w:t>
      </w:r>
    </w:p>
    <w:p w14:paraId="671E4E6A"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9.4. До укладення цього договору Орендар повністю сплатив авансовий внесок з орендної плати в розмірі, визначеному у пункті 10 Умов.</w:t>
      </w:r>
    </w:p>
    <w:p w14:paraId="10B3380A"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9.5. До укладення цього договору Орендар повністю сплатив забезпечувальний депозит в розмірі, визначеному у пункті 11 Умов.</w:t>
      </w:r>
    </w:p>
    <w:p w14:paraId="467990F4" w14:textId="77777777" w:rsidR="00FD267F" w:rsidRPr="00955D94" w:rsidRDefault="00FD267F" w:rsidP="00FD267F">
      <w:pPr>
        <w:pBdr>
          <w:top w:val="nil"/>
          <w:left w:val="nil"/>
          <w:bottom w:val="nil"/>
          <w:right w:val="nil"/>
          <w:between w:val="nil"/>
        </w:pBdr>
        <w:spacing w:line="240" w:lineRule="auto"/>
        <w:ind w:left="0" w:hanging="2"/>
        <w:jc w:val="center"/>
        <w:rPr>
          <w:sz w:val="24"/>
          <w:szCs w:val="24"/>
        </w:rPr>
      </w:pPr>
      <w:r w:rsidRPr="00955D94">
        <w:rPr>
          <w:b/>
          <w:sz w:val="24"/>
          <w:szCs w:val="24"/>
        </w:rPr>
        <w:t>10. Додаткові умови оренди</w:t>
      </w:r>
    </w:p>
    <w:p w14:paraId="40BAB8C2"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10.1. Орендар зобов’язаний виконувати обов’язки, покладені на нього рішенням уповноваженого органу про встановлення додаткових умов оренди, визначених у пункті 14 Умов, за умови, що посилання на такі додаткові умови оренди було включено до оголошення про передачу майна в оренду, інформаційного повідомлення про об’єкт.</w:t>
      </w:r>
    </w:p>
    <w:p w14:paraId="564EB554"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p>
    <w:p w14:paraId="248F42F7" w14:textId="77777777" w:rsidR="00FD267F" w:rsidRPr="00955D94" w:rsidRDefault="00FD267F" w:rsidP="00FD267F">
      <w:pPr>
        <w:pBdr>
          <w:top w:val="nil"/>
          <w:left w:val="nil"/>
          <w:bottom w:val="nil"/>
          <w:right w:val="nil"/>
          <w:between w:val="nil"/>
        </w:pBdr>
        <w:spacing w:line="240" w:lineRule="auto"/>
        <w:ind w:left="0" w:hanging="2"/>
        <w:jc w:val="center"/>
        <w:rPr>
          <w:sz w:val="24"/>
          <w:szCs w:val="24"/>
        </w:rPr>
      </w:pPr>
      <w:r w:rsidRPr="00955D94">
        <w:rPr>
          <w:b/>
          <w:sz w:val="24"/>
          <w:szCs w:val="24"/>
        </w:rPr>
        <w:t>11. Відповідальність і вирішення спорів за договором</w:t>
      </w:r>
    </w:p>
    <w:p w14:paraId="2708C357"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11.1. За невиконання або неналежне виконання зобов’язань за цим договором сторони несуть відповідальність згідно із законом та договором.</w:t>
      </w:r>
    </w:p>
    <w:p w14:paraId="163AB0A2"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11.2. Орендодавець не відповідає за зобов’язаннями Орендаря. Орендар не відповідає за зобов’язаннями Орендодавця,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орендоване Майно.</w:t>
      </w:r>
    </w:p>
    <w:p w14:paraId="6496EA07"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11.3. Спори, які виникають за цим договором або в зв’язку з ним, не вирішені шляхом переговорів, вирішуються в судовому порядку.</w:t>
      </w:r>
    </w:p>
    <w:p w14:paraId="0C9CEAB5"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11.4. Стягнення заборгованості з орендної плати, пені та неустойки (за наявності), передбачених цим договором, може здійснюватися на підставі рішення суду. Стягнення 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w:t>
      </w:r>
    </w:p>
    <w:p w14:paraId="7AE4E543"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p>
    <w:p w14:paraId="3A3C2E6E" w14:textId="77777777" w:rsidR="00FD267F" w:rsidRPr="00955D94" w:rsidRDefault="00FD267F" w:rsidP="00FD267F">
      <w:pPr>
        <w:pBdr>
          <w:top w:val="nil"/>
          <w:left w:val="nil"/>
          <w:bottom w:val="nil"/>
          <w:right w:val="nil"/>
          <w:between w:val="nil"/>
        </w:pBdr>
        <w:spacing w:line="240" w:lineRule="auto"/>
        <w:ind w:left="0" w:hanging="2"/>
        <w:jc w:val="center"/>
        <w:rPr>
          <w:sz w:val="24"/>
          <w:szCs w:val="24"/>
        </w:rPr>
      </w:pPr>
      <w:r w:rsidRPr="00955D94">
        <w:rPr>
          <w:b/>
          <w:sz w:val="24"/>
          <w:szCs w:val="24"/>
        </w:rPr>
        <w:t>12. Строк чинності, умови зміни та припинення договору</w:t>
      </w:r>
    </w:p>
    <w:p w14:paraId="31CE0BCD" w14:textId="5167BE91"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 xml:space="preserve">12.1. Цей договір укладено на строк, визначений у пункті 12 Умов. Перебіг строку договору починається з дати набрання чинності цим договором. Цей договір набирає чинності в день його підписання сторонами (нотаріального посвідчення, якщо відповідно до законодавства договір підлягає нотаріальному посвідченню). Строк оренди за цим договором починається з дати підписання </w:t>
      </w:r>
      <w:r w:rsidR="008B5C0E">
        <w:rPr>
          <w:sz w:val="24"/>
          <w:szCs w:val="24"/>
        </w:rPr>
        <w:t>акта</w:t>
      </w:r>
      <w:r w:rsidRPr="00955D94">
        <w:rPr>
          <w:sz w:val="24"/>
          <w:szCs w:val="24"/>
        </w:rPr>
        <w:t xml:space="preserve"> приймання-передачі і закінчується датою припинення цього договору. </w:t>
      </w:r>
    </w:p>
    <w:p w14:paraId="48A78925"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 xml:space="preserve">12.2. Умови цього договору зберігають силу протягом всього строку дії цього договору, в тому числі у разі, коли після його укладення законодавством встановлено правила, що погіршують </w:t>
      </w:r>
      <w:r w:rsidRPr="00955D94">
        <w:rPr>
          <w:sz w:val="24"/>
          <w:szCs w:val="24"/>
        </w:rPr>
        <w:lastRenderedPageBreak/>
        <w:t xml:space="preserve">становище Орендаря, а в частині зобов’язань Орендаря щодо орендної плати до виконання зобов’язань. </w:t>
      </w:r>
    </w:p>
    <w:p w14:paraId="5E4529D4"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12.3. Зміни і доповнення до договору вносяться до закінчення строку його дії за взаємною згодою сторін з урахуванням встановлених статтею 16 Закону та Порядком умов та обмежень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14:paraId="1E629E9B"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12.4. Продовження цього договору здійснюється з урахуванням вимог, встановлених статтею 18 Закону та Порядком.</w:t>
      </w:r>
    </w:p>
    <w:p w14:paraId="486B6C10"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Орендар, який бажає продовжити цей договір на новий строк, повинен звернутись до Орендодавця за три місяці до закінчення строку дії договору із заявою.</w:t>
      </w:r>
    </w:p>
    <w:p w14:paraId="5C1D6DCA"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Пропуск строку подання заяви Орендарем є підставою для припинення цього договору на підставі закінчення строку, на який його було укладено, відповідно до пункту 143 Порядку.</w:t>
      </w:r>
    </w:p>
    <w:p w14:paraId="7009BF43"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Орендар, який має намір продовжити договір оренди нерухомого майна, що підлягає продовженню за результатами проведення аукціону, зобов’язаний забезпечити доступ до об’єкта оренди потенційних орендарів.</w:t>
      </w:r>
    </w:p>
    <w:p w14:paraId="40FB6839"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Орендар має переважне право на продовження цього договору, яке може бути реалізовано ним у визначений в Порядку спосіб.</w:t>
      </w:r>
    </w:p>
    <w:p w14:paraId="07DA285B"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12.5. Якщо інше не передбачено цим договором, перехід права власності на орендоване Майно третім особам не є підставою для зміни або припинення чинності цього договору,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14:paraId="574ACFC6"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12.6. Договір припиняється:</w:t>
      </w:r>
    </w:p>
    <w:p w14:paraId="6C11B8EB"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12.6.1 з підстав, передбачених частиною першою статті 24 Закону, і при цьому:</w:t>
      </w:r>
    </w:p>
    <w:p w14:paraId="7EEFEEFA"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12.6.1.1. якщо підставою припинення договору є закінчення строку, на який його укладено (абзац другий частини першої статті 24 Закону), то договір вважається припиненим з:</w:t>
      </w:r>
    </w:p>
    <w:p w14:paraId="55AFE454"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дати закінчення строку, на який його було укладено, на підставі рішення Орендодавця про відмову у продовженні цього договору, прийнятого з підстав, передбачених статтею 19 Закону, в межах строків, визначених частиною п’ятою статті 18 Закону; або рішення орендодавця про припинення цього договору з підстав пропуску Орендарем строку на подання заяви про продовження цього договору, передбаченого частиною третьою статті 18 Закону (пункт 143 Порядку);</w:t>
      </w:r>
    </w:p>
    <w:p w14:paraId="57D75FED"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дати, визначеної в абзаці третьому пункту 151 Порядку, якщо переможцем аукціону на продовження цього договору стала особа інша, ніж Орендар, — на підставі протоколу аукціону (рішення Орендодавця не вимагається);</w:t>
      </w:r>
    </w:p>
    <w:p w14:paraId="7C87F923" w14:textId="5CC1675B"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12.6.1.2. якщо підставою припинення договору є обставини, передбачені абзацами третім, четвертим, сьомим, восьмим частини першої статті 24 Закону, договір вважається припиненим з дати настання відповідної обставини на підставі рішення Орендодавця або на підставі документа, який свідчить про настання ф</w:t>
      </w:r>
      <w:r w:rsidR="008B5C0E">
        <w:rPr>
          <w:sz w:val="24"/>
          <w:szCs w:val="24"/>
        </w:rPr>
        <w:t>акта</w:t>
      </w:r>
      <w:r w:rsidRPr="00955D94">
        <w:rPr>
          <w:sz w:val="24"/>
          <w:szCs w:val="24"/>
        </w:rPr>
        <w:t xml:space="preserve"> припинення юридичної особи або смерті фізичної особи;</w:t>
      </w:r>
    </w:p>
    <w:p w14:paraId="076D9F17"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bookmarkStart w:id="3" w:name="_heading=h.1kc7wiv" w:colFirst="0" w:colLast="0"/>
      <w:bookmarkEnd w:id="3"/>
      <w:r w:rsidRPr="00955D94">
        <w:rPr>
          <w:sz w:val="24"/>
          <w:szCs w:val="24"/>
        </w:rPr>
        <w:t>12.6.2 якщо Орендар надав недостовірну інформацію про право бути орендарем відповідно до положень частин третьої і четвертої статті 4 Закону, Орендодавець приймає рішення про припинення договору в односторонньому порядку з цієї підстави.</w:t>
      </w:r>
    </w:p>
    <w:p w14:paraId="137CF413"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Договір вважається припиненим на 30 день після надіслання Орендодавцем листа Орендарю про дострокове припинення цього договору, крім випадку, коли протягом зазначеного строку Орендар звернувся до суду з оскарженням такого рішення Орендодавця.</w:t>
      </w:r>
    </w:p>
    <w:p w14:paraId="3BAC31A7"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У такому разі договір вважається припиненим:</w:t>
      </w:r>
    </w:p>
    <w:p w14:paraId="57F9A8B6"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після закінчення двох місяців з дня звернення Орендарем з таким позовом до суду, якщо судом не відкрито провадження у справі за таким позовом Орендаря протягом зазначеного двомісячного строку; або</w:t>
      </w:r>
    </w:p>
    <w:p w14:paraId="1FCA2E2D"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з дати набрання законної сили рішенням суду про відмову у позові Орендаря; або</w:t>
      </w:r>
    </w:p>
    <w:p w14:paraId="2A5A48F1"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з дати залишення судом позову без розгляду, припинення провадження у справі або з дати відкликання Орендарем позову.</w:t>
      </w:r>
    </w:p>
    <w:p w14:paraId="64AD2229"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lastRenderedPageBreak/>
        <w:t>Лист про дострокове припинення надсилається на поштовим відправленням із описом вкладення на адресу Орендаря, зазначену в цьому Договорі.</w:t>
      </w:r>
    </w:p>
    <w:p w14:paraId="61046C37" w14:textId="5AA7B6DE"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 xml:space="preserve">12.6.3 якщо цей договір підписаний без одночасного підписання </w:t>
      </w:r>
      <w:r w:rsidR="008B5C0E">
        <w:rPr>
          <w:sz w:val="24"/>
          <w:szCs w:val="24"/>
        </w:rPr>
        <w:t>акта</w:t>
      </w:r>
      <w:r w:rsidRPr="00955D94">
        <w:rPr>
          <w:sz w:val="24"/>
          <w:szCs w:val="24"/>
        </w:rPr>
        <w:t xml:space="preserve"> приймання-передачі Майна. Договір вважається припиненим з цієї підстави на 15-й робочий день після припинення договору з попереднім орендарем, якщо протягом встановленого цим договором строку акт приймання-передачі не підписаний через відмову Орендаря, про що Балансоутримувач повинен скласти акт і повідомити Орендодавцю.</w:t>
      </w:r>
    </w:p>
    <w:p w14:paraId="01B85459"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12.6.4. на вимогу Орендодавця з підстав, передбачених пунктом 12.7 цього договору, і при цьому договір вважається припиненим в день, визначений відповідно до абзацу третього пункту 12.8 цього договору;</w:t>
      </w:r>
    </w:p>
    <w:p w14:paraId="1788900F"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12.6.5. на вимогу Орендаря з підстав, передбачених пунктом 12.9 цього договору, і при цьому договір вважається припиненим в день, визначений відповідно до абзацу другого пункту 12.10 цього договору;</w:t>
      </w:r>
    </w:p>
    <w:p w14:paraId="6D0B4BFE" w14:textId="1FD8A820"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 xml:space="preserve">12.6.6. за згодою сторін з дати підписання </w:t>
      </w:r>
      <w:r w:rsidR="008B5C0E">
        <w:rPr>
          <w:sz w:val="24"/>
          <w:szCs w:val="24"/>
        </w:rPr>
        <w:t>акта</w:t>
      </w:r>
      <w:r w:rsidRPr="00955D94">
        <w:rPr>
          <w:sz w:val="24"/>
          <w:szCs w:val="24"/>
        </w:rPr>
        <w:t xml:space="preserve"> повернення Майна з оренди;</w:t>
      </w:r>
    </w:p>
    <w:p w14:paraId="656F371F"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12.6.7. на вимогу будь-якої із сторін цього договору за рішенням суду з підстав, передбачених законодавством.</w:t>
      </w:r>
    </w:p>
    <w:p w14:paraId="76A2972B"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12.7. Договір може бути достроково припинений на вимогу Орендодавця, якщо Орендар:</w:t>
      </w:r>
    </w:p>
    <w:p w14:paraId="568E56F0"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12.7.1. допустив прострочення сплати орендної плати на строк більше трьох місяців або сумарна заборгованість з орендної плати більша, ніж плата за три місяці;</w:t>
      </w:r>
    </w:p>
    <w:p w14:paraId="2DAA1B04"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12.7.2. використовує Майно не за цільовим призначенням</w:t>
      </w:r>
      <w:bookmarkStart w:id="4" w:name="_GoBack"/>
      <w:bookmarkEnd w:id="4"/>
      <w:r w:rsidRPr="00955D94">
        <w:rPr>
          <w:sz w:val="24"/>
          <w:szCs w:val="24"/>
        </w:rPr>
        <w:t>, визначеним у пунктах 7.1 Умов;</w:t>
      </w:r>
    </w:p>
    <w:p w14:paraId="71DB3C85"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12.7.3. без письмового дозволу Орендодавця та Балансоутримувача передав Майно, його частину у користування іншій особі;</w:t>
      </w:r>
    </w:p>
    <w:p w14:paraId="02ADB2E1"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12.7.4. уклав договір суборенди з особами, які не відповідають вимогам статті 4 Закону;</w:t>
      </w:r>
    </w:p>
    <w:p w14:paraId="5CB41F41"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bookmarkStart w:id="5" w:name="_heading=h.44bvf6o" w:colFirst="0" w:colLast="0"/>
      <w:bookmarkEnd w:id="5"/>
      <w:r w:rsidRPr="00955D94">
        <w:rPr>
          <w:sz w:val="24"/>
          <w:szCs w:val="24"/>
        </w:rPr>
        <w:t>12.7.5. перешкоджає представникам Орендодавця та/або Балансоутримувача здійснювати контроль за використанням Майна, виконанням умов цього договору;</w:t>
      </w:r>
    </w:p>
    <w:p w14:paraId="051FDF54"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12.7.6. порушує додаткові умови оренди, зазначені у пункті 14 Умов;</w:t>
      </w:r>
    </w:p>
    <w:p w14:paraId="32C75469"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12.7.7. істотно порушує умови охоронного договору, укладеного стосовно Майна, і копія якого є додатком до цього договору або передана Орендарю відповідно до вимог частини восьмої статті 6 Закону;</w:t>
      </w:r>
    </w:p>
    <w:p w14:paraId="23FE1125"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12.8. Про наявність однієї з підстав для дострокового припинення договору з ініціативи Орендодавця, передбачених пунктом 12.7 цього договору, Орендодавець повідомляє Орендареві листом. У листі повинен міститись опис порушення і вимогу про його усунення в строк не менш як 15 та не більш як 30 робочих днів з дати реєстрації листа (у строк п’яти робочих днів, якщо порушення стосується прострочення сплати орендної плати або перешкоджання у здійсненні Орендодавцем або Балансоутримувачем контролю за використанням Майна). Лист надсилається поштовим відправленням із описом вкладення на адресу Орендаря , зазначену в цьому Договорі.</w:t>
      </w:r>
    </w:p>
    <w:p w14:paraId="64E4797A"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Якщо протягом встановленого у приписі часу Орендар не усунув порушення, Орендодавець надсилає Орендарю лист, у якому повідомляє Орендареві про дострокове припинення договору на вимогу Орендодавця. У листі зазначається підстава припинення договору, посилання на вимогу про усунення порушення, а також посилання на обставини, які свідчать про те, що порушення триває після закінчення строку, відведеного для його усунення. Лист надсилається поштовим відправленням із описом вкладення на адресу Орендаря, зазначену в цьому Договорі.</w:t>
      </w:r>
    </w:p>
    <w:p w14:paraId="2C1530A3"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Договір вважається припиненим на п’ятий робочий день після надіслання Орендодавцем Орендарю листа про дострокове припинення цього договору. Лист надсилається на поштовим відправленням із описом вкладення на адресу Орендаря, зазначену в цьому Договорі.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14:paraId="43F7A598"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12.9. Цей договір може бути достроково припинений на вимогу Орендаря, якщо:</w:t>
      </w:r>
    </w:p>
    <w:p w14:paraId="0E98A3E5" w14:textId="59A59CDF"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lastRenderedPageBreak/>
        <w:t xml:space="preserve">12.9.1. протягом одного місяця після підписання </w:t>
      </w:r>
      <w:r w:rsidR="008B5C0E">
        <w:rPr>
          <w:sz w:val="24"/>
          <w:szCs w:val="24"/>
        </w:rPr>
        <w:t>акта</w:t>
      </w:r>
      <w:r w:rsidRPr="00955D94">
        <w:rPr>
          <w:sz w:val="24"/>
          <w:szCs w:val="24"/>
        </w:rPr>
        <w:t xml:space="preserve"> приймання-передачі Орендар отримає докази істотної невідповідності об’єкта оренди інформації про нього, зазначеній в оголошенні або в акті приймання-передачі; </w:t>
      </w:r>
    </w:p>
    <w:p w14:paraId="10D43C58" w14:textId="23456522"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 xml:space="preserve">12.9.2. протягом двох місяців після підписання </w:t>
      </w:r>
      <w:r w:rsidR="008B5C0E">
        <w:rPr>
          <w:sz w:val="24"/>
          <w:szCs w:val="24"/>
        </w:rPr>
        <w:t>акта</w:t>
      </w:r>
      <w:r w:rsidRPr="00955D94">
        <w:rPr>
          <w:sz w:val="24"/>
          <w:szCs w:val="24"/>
        </w:rPr>
        <w:t xml:space="preserve"> приймання-передачі Орендар не матиме можливості використовувати об’єкт або приступити до виконання ремонтних робіт на об’єкті через відсутність на об’єкті можливості підключення до комунальних послуг, або відмови Балансоутримувача укласти із Орендарем договір про відшкодування витрат Балансоутримувача на утримання орендованого Майна та надання комунальних послуг Орендарю, або відмови постачальників відповідних комунальних послуг укласти із Орендарем договори на постачання таких послуг протягом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w:t>
      </w:r>
      <w:r w:rsidR="008B5C0E">
        <w:rPr>
          <w:sz w:val="24"/>
          <w:szCs w:val="24"/>
        </w:rPr>
        <w:t>акта</w:t>
      </w:r>
      <w:r w:rsidRPr="00955D94">
        <w:rPr>
          <w:sz w:val="24"/>
          <w:szCs w:val="24"/>
        </w:rPr>
        <w:t xml:space="preserve"> приймання-передачі Майна).</w:t>
      </w:r>
    </w:p>
    <w:p w14:paraId="391BBFA1"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12.10. Про виявлення обставин, які дають право Орендарю на припинення договору відповідно до пункту 12.9 цього договору, Орендар повинен повідомити Орендодавцю і Балансоутримувачу із наданням відповідних доказів протягом трьох робочих днів після закінчення строків, передбачених пунктом 12.9 договору. Якщо протягом 30 днів з моменту отримання повідомлення Орендаря зауваження Орендаря не будуть усунені, Орендар надсилає Орендодавцю і Балансоутримувачу вимогу про дострокове припинення цього договору і вимогу про повернення забезпечувального депозиту і сплачених сум орендної плати. Вимоги Орендаря, заявлені після закінчення строків, встановлених цим пунктом договору, задоволенню не підлягають.</w:t>
      </w:r>
    </w:p>
    <w:p w14:paraId="78935E26"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Договір вважається припиненим на десятий робочий день після надіслання Орендарем Орендодавцю і Балансоутримувачу вимоги про дострокове припинення цього договору, крім випадків, коли Орендодавець або Балансоутримувач надав Орендарю обґрунтовані зауваження щодо обставин, викладених у повідомленні Орендаря. Спори щодо обґрунтованості цих зауважень вирішуються судом.</w:t>
      </w:r>
    </w:p>
    <w:p w14:paraId="488FCFC4"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За відсутності зауважень Орендодавця та Балансоутримувача, передбачених абзацом другим цього пункту:</w:t>
      </w:r>
    </w:p>
    <w:p w14:paraId="502264B3"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Балансоутримувач повертає Орендарю відповідну частину орендної плати, сплаченої Орендарем, протягом десяти календарних днів з моменту отримання вимоги Орендаря і підписання Орендарем акта повернення Майна з оренди;</w:t>
      </w:r>
    </w:p>
    <w:p w14:paraId="527E0057"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 xml:space="preserve">Орендодавець повертає сплачений Орендарем забезпечувальний депозит протягом десяти робочих днів з дати надання Балансоутримувачем акта повернення майна з оренди. </w:t>
      </w:r>
    </w:p>
    <w:p w14:paraId="46DFF73A"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Повернення орендної плати, що була надміру сплачена Орендарем до бюджету Харківської міської територіальної громади, здійснюється у порядку, визначеному законодавством.</w:t>
      </w:r>
    </w:p>
    <w:p w14:paraId="191C3BF2"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12.11. У разі припинення договору:</w:t>
      </w:r>
    </w:p>
    <w:p w14:paraId="6B347E84"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орендованого Майна, не завдаючи йому шкоди, є власністю Орендаря, а поліпшення, які не можна відокремити без шкоди для майна, — власністю територіальної громади міста Харкова;</w:t>
      </w:r>
    </w:p>
    <w:p w14:paraId="57E6725B"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поліпшення Майна, зроблені Орендарем без згоди осіб, визначених у пункті 5.1 цього договору, які не можна відокремити без шкоди для Майна, є власністю територіальної громади міста Харкова та їх вартість компенсації не підлягає.</w:t>
      </w:r>
    </w:p>
    <w:p w14:paraId="3EBDF62F"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12.12. Майно вважається поверненим Балансоутримувачу з моменту підписання Балансоутримувачем та Орендарем акта повернення з оренди орендованого Майна.</w:t>
      </w:r>
    </w:p>
    <w:p w14:paraId="189A3CD9"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p>
    <w:p w14:paraId="701D0727" w14:textId="77777777" w:rsidR="00FD267F" w:rsidRPr="00955D94" w:rsidRDefault="00FD267F" w:rsidP="00FD267F">
      <w:pPr>
        <w:pBdr>
          <w:top w:val="nil"/>
          <w:left w:val="nil"/>
          <w:bottom w:val="nil"/>
          <w:right w:val="nil"/>
          <w:between w:val="nil"/>
        </w:pBdr>
        <w:spacing w:line="240" w:lineRule="auto"/>
        <w:ind w:left="0" w:hanging="2"/>
        <w:jc w:val="center"/>
        <w:rPr>
          <w:sz w:val="24"/>
          <w:szCs w:val="24"/>
        </w:rPr>
      </w:pPr>
      <w:r w:rsidRPr="00955D94">
        <w:rPr>
          <w:b/>
          <w:sz w:val="24"/>
          <w:szCs w:val="24"/>
        </w:rPr>
        <w:t>13. Інше</w:t>
      </w:r>
    </w:p>
    <w:p w14:paraId="24A85775"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13.1 Орендар письмово повідомляє іншим сторонам договору протягом п’яти робочих днів з дати внесення змін у його найменуванні, місцезнаходженні, банківських реквізитах і контактних даних. Орендодавець або Балансоутримувач повідомляє Орендареві про відповідні зміни письмово або на адресу електронної пошти.</w:t>
      </w:r>
    </w:p>
    <w:p w14:paraId="692FF9BF"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lastRenderedPageBreak/>
        <w:t>13.2. Якщо цей договір підлягає нотаріальному посвідченню, витрати на таке посвідчення несе Орендар.</w:t>
      </w:r>
    </w:p>
    <w:p w14:paraId="708CF0D8"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13.3. Якщо протягом строку дії договору відбувається зміна Орендодавця або Балансоутримувача Майна, новий Орендодавець або Балансоутримувач стає стороною такого договору шляхом укладання відповідної додаткової угоди та підписання акта про заміну сторони у договорі оренди (далі — акт про заміну сторони). Акт про заміну сторони підписується попереднім і новим Орендодавцем або Балансоутримувачем та в той же день надсилається іншим сторонам договору листом (цінним з описом). Акт про заміну сторони складається у чотирьох оригінальних примірниках. Орендодавець зобов’язаний (протягом п’яти робочих днів від дати його надсилання Орендарю) опублікувати зазначений акт в електронній торговій системі. Орендодавець або Балансоутримувач за цим договором вважається заміненим з моменту опублікування акта про заміну сторін в електронній торговій системі.</w:t>
      </w:r>
    </w:p>
    <w:p w14:paraId="6A009437"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У разі коли договір нотаріально посвідчено, то підписи посадових осіб попереднього і нового орендодавців на договорі про внесення змін та на акті про заміну сторони підлягають нотаріальному посвідченню.</w:t>
      </w:r>
    </w:p>
    <w:p w14:paraId="3342E4AA"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13.4. У разі реорганізації Орендаря договір оренди зберігає чинність для відповідного правонаступника юридичної особи — Орендаря.</w:t>
      </w:r>
    </w:p>
    <w:p w14:paraId="284B09B4"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У разі виділу з юридичної особи — Орендаря окремої юридичної особи перехід до такої особи прав і обов’язків, які витікають із цього договору, можливий лише за згодою Орендодавця.</w:t>
      </w:r>
    </w:p>
    <w:p w14:paraId="61BFFDDA"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Заміна сторони Орендаря набуває чинності з дня внесення змін до цього договору.</w:t>
      </w:r>
    </w:p>
    <w:p w14:paraId="1D7A8EA1"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Заміна Орендаря інша, ніж передбачена цим пунктом, не допускається.</w:t>
      </w:r>
    </w:p>
    <w:p w14:paraId="01BE88B0" w14:textId="77777777" w:rsidR="00FD267F" w:rsidRPr="00955D94" w:rsidRDefault="00FD267F" w:rsidP="00FD267F">
      <w:pPr>
        <w:pBdr>
          <w:top w:val="nil"/>
          <w:left w:val="nil"/>
          <w:bottom w:val="nil"/>
          <w:right w:val="nil"/>
          <w:between w:val="nil"/>
        </w:pBdr>
        <w:spacing w:line="240" w:lineRule="auto"/>
        <w:ind w:left="0" w:hanging="2"/>
        <w:jc w:val="both"/>
        <w:rPr>
          <w:sz w:val="24"/>
          <w:szCs w:val="24"/>
        </w:rPr>
      </w:pPr>
      <w:r w:rsidRPr="00955D94">
        <w:rPr>
          <w:sz w:val="24"/>
          <w:szCs w:val="24"/>
        </w:rPr>
        <w:t>13.5. Цей Договір укладено у трьох примірниках, кожен з яких має однакову юридичну силу, по одному для Орендаря, Орендодавця і Балансоутримувача.</w:t>
      </w:r>
    </w:p>
    <w:p w14:paraId="058E8562" w14:textId="77777777" w:rsidR="00FD267F" w:rsidRPr="00955D94" w:rsidRDefault="00FD267F" w:rsidP="00FD267F">
      <w:pPr>
        <w:pBdr>
          <w:top w:val="nil"/>
          <w:left w:val="nil"/>
          <w:bottom w:val="nil"/>
          <w:right w:val="nil"/>
          <w:between w:val="nil"/>
        </w:pBdr>
        <w:spacing w:line="240" w:lineRule="auto"/>
        <w:ind w:left="0" w:hanging="2"/>
        <w:jc w:val="center"/>
        <w:rPr>
          <w:sz w:val="24"/>
          <w:szCs w:val="24"/>
        </w:rPr>
      </w:pPr>
    </w:p>
    <w:p w14:paraId="479FB1FB" w14:textId="77777777" w:rsidR="00FD267F" w:rsidRPr="00955D94" w:rsidRDefault="00FD267F" w:rsidP="00FD267F">
      <w:pPr>
        <w:pBdr>
          <w:top w:val="nil"/>
          <w:left w:val="nil"/>
          <w:bottom w:val="nil"/>
          <w:right w:val="nil"/>
          <w:between w:val="nil"/>
        </w:pBdr>
        <w:spacing w:line="240" w:lineRule="auto"/>
        <w:ind w:left="0" w:hanging="2"/>
        <w:jc w:val="center"/>
        <w:rPr>
          <w:sz w:val="24"/>
          <w:szCs w:val="24"/>
        </w:rPr>
      </w:pPr>
      <w:r w:rsidRPr="00955D94">
        <w:rPr>
          <w:b/>
          <w:sz w:val="24"/>
          <w:szCs w:val="24"/>
        </w:rPr>
        <w:t>14. Підписи сторін</w:t>
      </w:r>
    </w:p>
    <w:p w14:paraId="547BCF8D" w14:textId="77777777" w:rsidR="00FD267F" w:rsidRPr="00955D94" w:rsidRDefault="00FD267F" w:rsidP="00FD267F">
      <w:pPr>
        <w:pBdr>
          <w:top w:val="nil"/>
          <w:left w:val="nil"/>
          <w:bottom w:val="nil"/>
          <w:right w:val="nil"/>
          <w:between w:val="nil"/>
        </w:pBdr>
        <w:spacing w:before="120" w:line="240" w:lineRule="auto"/>
        <w:ind w:left="0" w:hanging="2"/>
        <w:jc w:val="center"/>
        <w:rPr>
          <w:sz w:val="24"/>
          <w:szCs w:val="24"/>
        </w:rPr>
      </w:pPr>
    </w:p>
    <w:tbl>
      <w:tblPr>
        <w:tblW w:w="9748" w:type="dxa"/>
        <w:jc w:val="center"/>
        <w:tblLayout w:type="fixed"/>
        <w:tblLook w:val="0000" w:firstRow="0" w:lastRow="0" w:firstColumn="0" w:lastColumn="0" w:noHBand="0" w:noVBand="0"/>
      </w:tblPr>
      <w:tblGrid>
        <w:gridCol w:w="4290"/>
        <w:gridCol w:w="5458"/>
      </w:tblGrid>
      <w:tr w:rsidR="00FD267F" w:rsidRPr="00955D94" w14:paraId="5A3EB382" w14:textId="77777777" w:rsidTr="00FD267F">
        <w:trPr>
          <w:trHeight w:val="1361"/>
          <w:jc w:val="center"/>
        </w:trPr>
        <w:tc>
          <w:tcPr>
            <w:tcW w:w="4290" w:type="dxa"/>
          </w:tcPr>
          <w:p w14:paraId="2CD63BED" w14:textId="77777777" w:rsidR="00FD267F" w:rsidRPr="00955D94" w:rsidRDefault="00FD267F" w:rsidP="00727D51">
            <w:pPr>
              <w:pBdr>
                <w:top w:val="nil"/>
                <w:left w:val="nil"/>
                <w:bottom w:val="nil"/>
                <w:right w:val="nil"/>
                <w:between w:val="nil"/>
              </w:pBdr>
              <w:spacing w:before="120" w:line="240" w:lineRule="auto"/>
              <w:ind w:left="0" w:hanging="2"/>
              <w:jc w:val="both"/>
              <w:rPr>
                <w:sz w:val="24"/>
                <w:szCs w:val="24"/>
              </w:rPr>
            </w:pPr>
            <w:r w:rsidRPr="00955D94">
              <w:rPr>
                <w:sz w:val="24"/>
                <w:szCs w:val="24"/>
              </w:rPr>
              <w:t>Від Орендаря:</w:t>
            </w:r>
          </w:p>
        </w:tc>
        <w:tc>
          <w:tcPr>
            <w:tcW w:w="5458" w:type="dxa"/>
          </w:tcPr>
          <w:p w14:paraId="7BF3FD05" w14:textId="38CDCF99" w:rsidR="00FD267F" w:rsidRPr="00955D94" w:rsidRDefault="00FD267F" w:rsidP="00FD267F">
            <w:pPr>
              <w:pBdr>
                <w:top w:val="nil"/>
                <w:left w:val="nil"/>
                <w:bottom w:val="nil"/>
                <w:right w:val="nil"/>
                <w:between w:val="nil"/>
              </w:pBdr>
              <w:spacing w:before="120" w:line="240" w:lineRule="auto"/>
              <w:ind w:left="0" w:hanging="2"/>
              <w:jc w:val="both"/>
              <w:rPr>
                <w:sz w:val="24"/>
                <w:szCs w:val="24"/>
              </w:rPr>
            </w:pPr>
            <w:r w:rsidRPr="00955D94">
              <w:rPr>
                <w:sz w:val="24"/>
                <w:szCs w:val="24"/>
              </w:rPr>
              <w:t>___________________</w:t>
            </w:r>
          </w:p>
        </w:tc>
      </w:tr>
      <w:tr w:rsidR="00FD267F" w:rsidRPr="00955D94" w14:paraId="36E45C28" w14:textId="77777777" w:rsidTr="00FD267F">
        <w:trPr>
          <w:trHeight w:val="228"/>
          <w:jc w:val="center"/>
        </w:trPr>
        <w:tc>
          <w:tcPr>
            <w:tcW w:w="4290" w:type="dxa"/>
          </w:tcPr>
          <w:p w14:paraId="32796475" w14:textId="77777777" w:rsidR="00FD267F" w:rsidRPr="00955D94" w:rsidRDefault="00FD267F" w:rsidP="00727D51">
            <w:pPr>
              <w:pBdr>
                <w:top w:val="nil"/>
                <w:left w:val="nil"/>
                <w:bottom w:val="nil"/>
                <w:right w:val="nil"/>
                <w:between w:val="nil"/>
              </w:pBdr>
              <w:spacing w:before="120" w:line="240" w:lineRule="auto"/>
              <w:ind w:left="0" w:hanging="2"/>
              <w:jc w:val="both"/>
              <w:rPr>
                <w:sz w:val="24"/>
                <w:szCs w:val="24"/>
              </w:rPr>
            </w:pPr>
            <w:r w:rsidRPr="00955D94">
              <w:rPr>
                <w:sz w:val="24"/>
                <w:szCs w:val="24"/>
              </w:rPr>
              <w:t>Від Орендодавця:</w:t>
            </w:r>
          </w:p>
        </w:tc>
        <w:tc>
          <w:tcPr>
            <w:tcW w:w="5458" w:type="dxa"/>
          </w:tcPr>
          <w:p w14:paraId="760FBB5C" w14:textId="77777777" w:rsidR="00FD267F" w:rsidRPr="00955D94" w:rsidRDefault="00FD267F" w:rsidP="00727D51">
            <w:pPr>
              <w:pBdr>
                <w:top w:val="nil"/>
                <w:left w:val="nil"/>
                <w:bottom w:val="nil"/>
                <w:right w:val="nil"/>
                <w:between w:val="nil"/>
              </w:pBdr>
              <w:spacing w:before="120" w:line="240" w:lineRule="auto"/>
              <w:ind w:left="0" w:hanging="2"/>
              <w:jc w:val="both"/>
              <w:rPr>
                <w:sz w:val="24"/>
                <w:szCs w:val="24"/>
              </w:rPr>
            </w:pPr>
            <w:r w:rsidRPr="00955D94">
              <w:rPr>
                <w:sz w:val="24"/>
                <w:szCs w:val="24"/>
              </w:rPr>
              <w:t>___________________</w:t>
            </w:r>
          </w:p>
          <w:p w14:paraId="327468C7" w14:textId="77777777" w:rsidR="00FD267F" w:rsidRPr="00955D94" w:rsidRDefault="00FD267F" w:rsidP="00FD267F">
            <w:pPr>
              <w:pBdr>
                <w:top w:val="nil"/>
                <w:left w:val="nil"/>
                <w:bottom w:val="nil"/>
                <w:right w:val="nil"/>
                <w:between w:val="nil"/>
              </w:pBdr>
              <w:spacing w:before="120" w:line="240" w:lineRule="auto"/>
              <w:ind w:leftChars="0" w:left="0" w:firstLineChars="0" w:firstLine="0"/>
              <w:jc w:val="both"/>
              <w:rPr>
                <w:sz w:val="24"/>
                <w:szCs w:val="24"/>
              </w:rPr>
            </w:pPr>
          </w:p>
        </w:tc>
      </w:tr>
      <w:tr w:rsidR="00FD267F" w:rsidRPr="00955D94" w14:paraId="13FFCF75" w14:textId="77777777" w:rsidTr="00FD267F">
        <w:trPr>
          <w:trHeight w:val="306"/>
          <w:jc w:val="center"/>
        </w:trPr>
        <w:tc>
          <w:tcPr>
            <w:tcW w:w="4290" w:type="dxa"/>
          </w:tcPr>
          <w:p w14:paraId="71B03768" w14:textId="77777777" w:rsidR="00FD267F" w:rsidRPr="00955D94" w:rsidRDefault="00FD267F" w:rsidP="00727D51">
            <w:pPr>
              <w:pBdr>
                <w:top w:val="nil"/>
                <w:left w:val="nil"/>
                <w:bottom w:val="nil"/>
                <w:right w:val="nil"/>
                <w:between w:val="nil"/>
              </w:pBdr>
              <w:spacing w:before="120" w:line="240" w:lineRule="auto"/>
              <w:ind w:left="0" w:hanging="2"/>
              <w:jc w:val="both"/>
              <w:rPr>
                <w:sz w:val="24"/>
                <w:szCs w:val="24"/>
              </w:rPr>
            </w:pPr>
            <w:r w:rsidRPr="00955D94">
              <w:rPr>
                <w:sz w:val="24"/>
                <w:szCs w:val="24"/>
              </w:rPr>
              <w:t xml:space="preserve">Від Балансоутримувача: </w:t>
            </w:r>
          </w:p>
        </w:tc>
        <w:tc>
          <w:tcPr>
            <w:tcW w:w="5458" w:type="dxa"/>
          </w:tcPr>
          <w:p w14:paraId="104A788F" w14:textId="77777777" w:rsidR="00FD267F" w:rsidRPr="00955D94" w:rsidRDefault="00FD267F" w:rsidP="00727D51">
            <w:pPr>
              <w:pBdr>
                <w:top w:val="nil"/>
                <w:left w:val="nil"/>
                <w:bottom w:val="nil"/>
                <w:right w:val="nil"/>
                <w:between w:val="nil"/>
              </w:pBdr>
              <w:spacing w:before="120" w:line="240" w:lineRule="auto"/>
              <w:ind w:left="0" w:hanging="2"/>
              <w:jc w:val="both"/>
              <w:rPr>
                <w:sz w:val="24"/>
                <w:szCs w:val="24"/>
              </w:rPr>
            </w:pPr>
            <w:r w:rsidRPr="00955D94">
              <w:rPr>
                <w:sz w:val="24"/>
                <w:szCs w:val="24"/>
              </w:rPr>
              <w:t>___________________</w:t>
            </w:r>
          </w:p>
        </w:tc>
      </w:tr>
    </w:tbl>
    <w:p w14:paraId="57C6763F" w14:textId="77777777" w:rsidR="00FD267F" w:rsidRPr="00955D94" w:rsidRDefault="00FD267F" w:rsidP="00FD267F">
      <w:pPr>
        <w:pBdr>
          <w:top w:val="nil"/>
          <w:left w:val="nil"/>
          <w:bottom w:val="nil"/>
          <w:right w:val="nil"/>
          <w:between w:val="nil"/>
        </w:pBdr>
        <w:tabs>
          <w:tab w:val="left" w:pos="4161"/>
        </w:tabs>
        <w:spacing w:line="240" w:lineRule="auto"/>
        <w:ind w:leftChars="0" w:left="0" w:firstLineChars="0" w:firstLine="0"/>
        <w:rPr>
          <w:sz w:val="24"/>
          <w:szCs w:val="24"/>
        </w:rPr>
      </w:pPr>
    </w:p>
    <w:sectPr w:rsidR="00FD267F" w:rsidRPr="00955D94" w:rsidSect="00C87E62">
      <w:headerReference w:type="even" r:id="rId6"/>
      <w:headerReference w:type="default" r:id="rId7"/>
      <w:footerReference w:type="even" r:id="rId8"/>
      <w:footerReference w:type="default" r:id="rId9"/>
      <w:headerReference w:type="first" r:id="rId10"/>
      <w:footerReference w:type="first" r:id="rId1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31F97A" w14:textId="77777777" w:rsidR="00551E3C" w:rsidRDefault="00551E3C" w:rsidP="00C87E62">
      <w:pPr>
        <w:spacing w:line="240" w:lineRule="auto"/>
        <w:ind w:left="0" w:hanging="2"/>
      </w:pPr>
      <w:r>
        <w:separator/>
      </w:r>
    </w:p>
  </w:endnote>
  <w:endnote w:type="continuationSeparator" w:id="0">
    <w:p w14:paraId="622F5530" w14:textId="77777777" w:rsidR="00551E3C" w:rsidRDefault="00551E3C" w:rsidP="00C87E6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8C980" w14:textId="77777777" w:rsidR="00C87E62" w:rsidRDefault="00C87E62">
    <w:pPr>
      <w:pStyle w:val="a5"/>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8A1EA" w14:textId="77777777" w:rsidR="00C87E62" w:rsidRDefault="00C87E62">
    <w:pPr>
      <w:pStyle w:val="a5"/>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847A2" w14:textId="77777777" w:rsidR="00C87E62" w:rsidRDefault="00C87E62">
    <w:pPr>
      <w:pStyle w:val="a5"/>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AA9D4" w14:textId="77777777" w:rsidR="00551E3C" w:rsidRDefault="00551E3C" w:rsidP="00C87E62">
      <w:pPr>
        <w:spacing w:line="240" w:lineRule="auto"/>
        <w:ind w:left="0" w:hanging="2"/>
      </w:pPr>
      <w:r>
        <w:separator/>
      </w:r>
    </w:p>
  </w:footnote>
  <w:footnote w:type="continuationSeparator" w:id="0">
    <w:p w14:paraId="6FE9ECFB" w14:textId="77777777" w:rsidR="00551E3C" w:rsidRDefault="00551E3C" w:rsidP="00C87E62">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D0A75" w14:textId="77777777" w:rsidR="00C87E62" w:rsidRDefault="00C87E62">
    <w:pPr>
      <w:pStyle w:val="a3"/>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0018289"/>
      <w:docPartObj>
        <w:docPartGallery w:val="Page Numbers (Top of Page)"/>
        <w:docPartUnique/>
      </w:docPartObj>
    </w:sdtPr>
    <w:sdtEndPr/>
    <w:sdtContent>
      <w:p w14:paraId="18254BB4" w14:textId="774842C6" w:rsidR="00C87E62" w:rsidRDefault="00C87E62">
        <w:pPr>
          <w:pStyle w:val="a3"/>
          <w:ind w:left="0" w:hanging="2"/>
          <w:jc w:val="center"/>
        </w:pPr>
        <w:r>
          <w:fldChar w:fldCharType="begin"/>
        </w:r>
        <w:r>
          <w:instrText>PAGE   \* MERGEFORMAT</w:instrText>
        </w:r>
        <w:r>
          <w:fldChar w:fldCharType="separate"/>
        </w:r>
        <w:r w:rsidR="00AE2CF7" w:rsidRPr="00AE2CF7">
          <w:rPr>
            <w:noProof/>
            <w:lang w:val="ru-RU"/>
          </w:rPr>
          <w:t>14</w:t>
        </w:r>
        <w:r>
          <w:fldChar w:fldCharType="end"/>
        </w:r>
      </w:p>
    </w:sdtContent>
  </w:sdt>
  <w:p w14:paraId="28F45057" w14:textId="77777777" w:rsidR="00C87E62" w:rsidRDefault="00C87E62">
    <w:pPr>
      <w:pStyle w:val="a3"/>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CEF25" w14:textId="77777777" w:rsidR="00C87E62" w:rsidRDefault="00C87E62">
    <w:pPr>
      <w:pStyle w:val="a3"/>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441"/>
    <w:rsid w:val="001E58BC"/>
    <w:rsid w:val="00551E3C"/>
    <w:rsid w:val="005D1D05"/>
    <w:rsid w:val="00653441"/>
    <w:rsid w:val="008B5C0E"/>
    <w:rsid w:val="00AE2CF7"/>
    <w:rsid w:val="00C87E62"/>
    <w:rsid w:val="00D22ADC"/>
    <w:rsid w:val="00FD267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CF07B"/>
  <w15:chartTrackingRefBased/>
  <w15:docId w15:val="{8B4F99B9-D039-4FAB-B4C8-F5913E711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D267F"/>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color w:val="000000"/>
      <w:kern w:val="0"/>
      <w:position w:val="-1"/>
      <w:sz w:val="20"/>
      <w:szCs w:val="20"/>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87E62"/>
    <w:pPr>
      <w:tabs>
        <w:tab w:val="center" w:pos="4819"/>
        <w:tab w:val="right" w:pos="9639"/>
      </w:tabs>
      <w:spacing w:line="240" w:lineRule="auto"/>
    </w:pPr>
  </w:style>
  <w:style w:type="character" w:customStyle="1" w:styleId="a4">
    <w:name w:val="Верхний колонтитул Знак"/>
    <w:basedOn w:val="a0"/>
    <w:link w:val="a3"/>
    <w:uiPriority w:val="99"/>
    <w:rsid w:val="00C87E62"/>
    <w:rPr>
      <w:rFonts w:ascii="Times New Roman" w:eastAsia="Times New Roman" w:hAnsi="Times New Roman" w:cs="Times New Roman"/>
      <w:color w:val="000000"/>
      <w:kern w:val="0"/>
      <w:position w:val="-1"/>
      <w:sz w:val="20"/>
      <w:szCs w:val="20"/>
      <w:lang w:eastAsia="ru-RU"/>
      <w14:ligatures w14:val="none"/>
    </w:rPr>
  </w:style>
  <w:style w:type="paragraph" w:styleId="a5">
    <w:name w:val="footer"/>
    <w:basedOn w:val="a"/>
    <w:link w:val="a6"/>
    <w:uiPriority w:val="99"/>
    <w:unhideWhenUsed/>
    <w:rsid w:val="00C87E62"/>
    <w:pPr>
      <w:tabs>
        <w:tab w:val="center" w:pos="4819"/>
        <w:tab w:val="right" w:pos="9639"/>
      </w:tabs>
      <w:spacing w:line="240" w:lineRule="auto"/>
    </w:pPr>
  </w:style>
  <w:style w:type="character" w:customStyle="1" w:styleId="a6">
    <w:name w:val="Нижний колонтитул Знак"/>
    <w:basedOn w:val="a0"/>
    <w:link w:val="a5"/>
    <w:uiPriority w:val="99"/>
    <w:rsid w:val="00C87E62"/>
    <w:rPr>
      <w:rFonts w:ascii="Times New Roman" w:eastAsia="Times New Roman" w:hAnsi="Times New Roman" w:cs="Times New Roman"/>
      <w:color w:val="000000"/>
      <w:kern w:val="0"/>
      <w:position w:val="-1"/>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6344</Words>
  <Characters>36164</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cp:keywords/>
  <dc:description/>
  <cp:lastModifiedBy>Maya V. Zamnius</cp:lastModifiedBy>
  <cp:revision>2</cp:revision>
  <cp:lastPrinted>2024-05-15T12:29:00Z</cp:lastPrinted>
  <dcterms:created xsi:type="dcterms:W3CDTF">2024-05-15T12:29:00Z</dcterms:created>
  <dcterms:modified xsi:type="dcterms:W3CDTF">2024-05-15T12:29:00Z</dcterms:modified>
</cp:coreProperties>
</file>